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C5C6" w14:textId="77777777" w:rsidR="00CC0F88" w:rsidRPr="00AD500B" w:rsidRDefault="00AB37E6" w:rsidP="00CC0F88">
      <w:pPr>
        <w:jc w:val="center"/>
        <w:rPr>
          <w:rFonts w:asciiTheme="majorEastAsia" w:eastAsiaTheme="majorEastAsia" w:hAnsiTheme="majorEastAsia"/>
          <w:b/>
          <w:sz w:val="24"/>
          <w:szCs w:val="24"/>
          <w:lang w:eastAsia="zh-CN"/>
        </w:rPr>
      </w:pPr>
      <w:r w:rsidRPr="00AB37E6">
        <w:rPr>
          <w:rFonts w:asciiTheme="majorEastAsia" w:eastAsiaTheme="majorEastAsia" w:hAnsiTheme="majorEastAsia" w:hint="eastAsia"/>
          <w:b/>
          <w:sz w:val="24"/>
          <w:szCs w:val="24"/>
          <w:lang w:eastAsia="zh-CN"/>
        </w:rPr>
        <w:t>無期転換</w:t>
      </w:r>
      <w:r w:rsidR="00AB2FC1">
        <w:rPr>
          <w:rFonts w:asciiTheme="majorEastAsia" w:eastAsiaTheme="majorEastAsia" w:hAnsiTheme="majorEastAsia" w:hint="eastAsia"/>
          <w:b/>
          <w:sz w:val="24"/>
          <w:szCs w:val="24"/>
        </w:rPr>
        <w:t>者用</w:t>
      </w:r>
      <w:r>
        <w:rPr>
          <w:rFonts w:asciiTheme="majorEastAsia" w:eastAsiaTheme="majorEastAsia" w:hAnsiTheme="majorEastAsia" w:hint="eastAsia"/>
          <w:b/>
          <w:sz w:val="24"/>
          <w:szCs w:val="24"/>
        </w:rPr>
        <w:t xml:space="preserve">　</w:t>
      </w:r>
      <w:r w:rsidR="00CC0F88" w:rsidRPr="00AD500B">
        <w:rPr>
          <w:rFonts w:asciiTheme="majorEastAsia" w:eastAsiaTheme="majorEastAsia" w:hAnsiTheme="majorEastAsia" w:hint="eastAsia"/>
          <w:b/>
          <w:sz w:val="24"/>
          <w:szCs w:val="24"/>
          <w:lang w:eastAsia="zh-CN"/>
        </w:rPr>
        <w:t>労働条件</w:t>
      </w:r>
      <w:r w:rsidR="00AB2FC1">
        <w:rPr>
          <w:rFonts w:asciiTheme="majorEastAsia" w:eastAsiaTheme="majorEastAsia" w:hAnsiTheme="majorEastAsia" w:hint="eastAsia"/>
          <w:b/>
          <w:sz w:val="24"/>
          <w:szCs w:val="24"/>
        </w:rPr>
        <w:t>通知兼</w:t>
      </w:r>
      <w:r w:rsidR="00CC0F88" w:rsidRPr="00AD500B">
        <w:rPr>
          <w:rFonts w:asciiTheme="majorEastAsia" w:eastAsiaTheme="majorEastAsia" w:hAnsiTheme="majorEastAsia" w:hint="eastAsia"/>
          <w:b/>
          <w:sz w:val="24"/>
          <w:szCs w:val="24"/>
          <w:lang w:eastAsia="zh-CN"/>
        </w:rPr>
        <w:t>合意</w:t>
      </w:r>
      <w:r w:rsidR="00AB2FC1">
        <w:rPr>
          <w:rFonts w:asciiTheme="majorEastAsia" w:eastAsiaTheme="majorEastAsia" w:hAnsiTheme="majorEastAsia" w:hint="eastAsia"/>
          <w:b/>
          <w:sz w:val="24"/>
          <w:szCs w:val="24"/>
        </w:rPr>
        <w:t>承諾</w:t>
      </w:r>
      <w:r w:rsidR="00CC0F88" w:rsidRPr="00AD500B">
        <w:rPr>
          <w:rFonts w:asciiTheme="majorEastAsia" w:eastAsiaTheme="majorEastAsia" w:hAnsiTheme="majorEastAsia" w:hint="eastAsia"/>
          <w:b/>
          <w:sz w:val="24"/>
          <w:szCs w:val="24"/>
          <w:lang w:eastAsia="zh-CN"/>
        </w:rPr>
        <w:t>書</w:t>
      </w:r>
    </w:p>
    <w:tbl>
      <w:tblPr>
        <w:tblW w:w="11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372"/>
        <w:gridCol w:w="82"/>
        <w:gridCol w:w="387"/>
        <w:gridCol w:w="2627"/>
        <w:gridCol w:w="12"/>
        <w:gridCol w:w="3571"/>
      </w:tblGrid>
      <w:tr w:rsidR="00CC0F88" w:rsidRPr="00AD500B" w14:paraId="4D726B45" w14:textId="77777777" w:rsidTr="00CC0F88">
        <w:tc>
          <w:tcPr>
            <w:tcW w:w="11020" w:type="dxa"/>
            <w:gridSpan w:val="7"/>
          </w:tcPr>
          <w:p w14:paraId="4617FF78" w14:textId="77777777" w:rsidR="00CC0F88" w:rsidRPr="00AD500B" w:rsidRDefault="00CC0F88" w:rsidP="00CC0F88">
            <w:pPr>
              <w:ind w:rightChars="125" w:right="237"/>
              <w:jc w:val="right"/>
              <w:rPr>
                <w:rFonts w:asciiTheme="majorEastAsia" w:eastAsiaTheme="majorEastAsia" w:hAnsiTheme="majorEastAsia"/>
                <w:sz w:val="20"/>
                <w:lang w:eastAsia="zh-CN"/>
              </w:rPr>
            </w:pPr>
          </w:p>
          <w:p w14:paraId="21B068F6" w14:textId="77777777" w:rsidR="00B32012" w:rsidRPr="00AD500B" w:rsidRDefault="00B32012" w:rsidP="00B32012">
            <w:pPr>
              <w:ind w:rightChars="125" w:right="237"/>
              <w:jc w:val="right"/>
              <w:rPr>
                <w:rFonts w:asciiTheme="majorEastAsia" w:eastAsiaTheme="majorEastAsia" w:hAnsiTheme="majorEastAsia"/>
                <w:sz w:val="20"/>
              </w:rPr>
            </w:pPr>
            <w:r w:rsidRPr="00AD500B">
              <w:rPr>
                <w:rFonts w:asciiTheme="majorEastAsia" w:eastAsiaTheme="majorEastAsia" w:hAnsiTheme="majorEastAsia" w:hint="eastAsia"/>
                <w:sz w:val="20"/>
              </w:rPr>
              <w:t>平成</w:t>
            </w:r>
            <w:r w:rsidR="00AD063B">
              <w:rPr>
                <w:rFonts w:asciiTheme="majorEastAsia" w:eastAsiaTheme="majorEastAsia" w:hAnsiTheme="majorEastAsia" w:hint="eastAsia"/>
                <w:sz w:val="20"/>
              </w:rPr>
              <w:t xml:space="preserve">　　</w:t>
            </w:r>
            <w:r w:rsidRPr="00AD500B">
              <w:rPr>
                <w:rFonts w:asciiTheme="majorEastAsia" w:eastAsiaTheme="majorEastAsia" w:hAnsiTheme="majorEastAsia" w:hint="eastAsia"/>
                <w:sz w:val="20"/>
              </w:rPr>
              <w:t>年</w:t>
            </w:r>
            <w:r w:rsidR="00AD063B">
              <w:rPr>
                <w:rFonts w:asciiTheme="majorEastAsia" w:eastAsiaTheme="majorEastAsia" w:hAnsiTheme="majorEastAsia" w:hint="eastAsia"/>
                <w:sz w:val="20"/>
              </w:rPr>
              <w:t xml:space="preserve">　　</w:t>
            </w:r>
            <w:r w:rsidRPr="00AD500B">
              <w:rPr>
                <w:rFonts w:asciiTheme="majorEastAsia" w:eastAsiaTheme="majorEastAsia" w:hAnsiTheme="majorEastAsia" w:hint="eastAsia"/>
                <w:sz w:val="20"/>
              </w:rPr>
              <w:t>月</w:t>
            </w:r>
            <w:r w:rsidR="00AD063B">
              <w:rPr>
                <w:rFonts w:asciiTheme="majorEastAsia" w:eastAsiaTheme="majorEastAsia" w:hAnsiTheme="majorEastAsia" w:hint="eastAsia"/>
                <w:sz w:val="20"/>
              </w:rPr>
              <w:t xml:space="preserve">　　</w:t>
            </w:r>
            <w:r w:rsidRPr="00AD500B">
              <w:rPr>
                <w:rFonts w:asciiTheme="majorEastAsia" w:eastAsiaTheme="majorEastAsia" w:hAnsiTheme="majorEastAsia" w:hint="eastAsia"/>
                <w:sz w:val="20"/>
              </w:rPr>
              <w:t>日</w:t>
            </w:r>
          </w:p>
          <w:p w14:paraId="07B776BE" w14:textId="77777777" w:rsidR="00CC0F88" w:rsidRPr="00AD500B" w:rsidRDefault="00CC0F88" w:rsidP="00AD063B">
            <w:pPr>
              <w:tabs>
                <w:tab w:val="left" w:pos="2835"/>
              </w:tabs>
              <w:ind w:firstLineChars="200" w:firstLine="399"/>
              <w:rPr>
                <w:rFonts w:asciiTheme="majorEastAsia" w:eastAsiaTheme="majorEastAsia" w:hAnsiTheme="majorEastAsia"/>
                <w:sz w:val="22"/>
              </w:rPr>
            </w:pPr>
            <w:r w:rsidRPr="00AD500B">
              <w:rPr>
                <w:rFonts w:asciiTheme="majorEastAsia" w:eastAsiaTheme="majorEastAsia" w:hAnsiTheme="majorEastAsia" w:hint="eastAsia"/>
                <w:sz w:val="22"/>
                <w:u w:val="single"/>
              </w:rPr>
              <w:t xml:space="preserve">　</w:t>
            </w:r>
            <w:r w:rsidR="00AD063B">
              <w:rPr>
                <w:rFonts w:asciiTheme="majorEastAsia" w:eastAsiaTheme="majorEastAsia" w:hAnsiTheme="majorEastAsia" w:hint="eastAsia"/>
                <w:sz w:val="22"/>
                <w:u w:val="single"/>
              </w:rPr>
              <w:t xml:space="preserve">　　　　　　　　　　　　</w:t>
            </w:r>
            <w:r w:rsidRPr="00AD500B">
              <w:rPr>
                <w:rFonts w:asciiTheme="majorEastAsia" w:eastAsiaTheme="majorEastAsia" w:hAnsiTheme="majorEastAsia" w:hint="eastAsia"/>
                <w:sz w:val="22"/>
                <w:u w:val="single"/>
              </w:rPr>
              <w:t>殿</w:t>
            </w:r>
          </w:p>
          <w:p w14:paraId="2453148B" w14:textId="77777777" w:rsidR="00CC0F88" w:rsidRPr="00AD500B" w:rsidRDefault="00CC0F88" w:rsidP="00CC0F88">
            <w:pPr>
              <w:ind w:firstLineChars="3937" w:firstLine="7859"/>
              <w:rPr>
                <w:rFonts w:asciiTheme="majorEastAsia" w:eastAsiaTheme="majorEastAsia" w:hAnsiTheme="majorEastAsia"/>
                <w:sz w:val="22"/>
                <w:szCs w:val="22"/>
              </w:rPr>
            </w:pPr>
            <w:r w:rsidRPr="00AD500B">
              <w:rPr>
                <w:rFonts w:asciiTheme="majorEastAsia" w:eastAsiaTheme="majorEastAsia" w:hAnsiTheme="majorEastAsia" w:hint="eastAsia"/>
                <w:sz w:val="22"/>
                <w:szCs w:val="22"/>
              </w:rPr>
              <w:t>株式会社</w:t>
            </w:r>
            <w:r w:rsidR="00AB2FC1">
              <w:rPr>
                <w:rFonts w:asciiTheme="majorEastAsia" w:eastAsiaTheme="majorEastAsia" w:hAnsiTheme="majorEastAsia" w:hint="eastAsia"/>
                <w:sz w:val="22"/>
                <w:szCs w:val="22"/>
              </w:rPr>
              <w:t>◎◎</w:t>
            </w:r>
            <w:r w:rsidR="00AD063B">
              <w:rPr>
                <w:rFonts w:asciiTheme="majorEastAsia" w:eastAsiaTheme="majorEastAsia" w:hAnsiTheme="majorEastAsia" w:hint="eastAsia"/>
                <w:sz w:val="22"/>
                <w:szCs w:val="22"/>
              </w:rPr>
              <w:t xml:space="preserve">　</w:t>
            </w:r>
          </w:p>
          <w:p w14:paraId="2247D0D8" w14:textId="77777777" w:rsidR="00CC0F88" w:rsidRDefault="00CC0F88" w:rsidP="00CC0F88">
            <w:pPr>
              <w:ind w:firstLineChars="3937" w:firstLine="7859"/>
              <w:rPr>
                <w:rFonts w:asciiTheme="majorEastAsia" w:eastAsiaTheme="majorEastAsia" w:hAnsiTheme="majorEastAsia"/>
                <w:noProof/>
                <w:sz w:val="22"/>
                <w:szCs w:val="22"/>
              </w:rPr>
            </w:pPr>
            <w:r w:rsidRPr="00AD500B">
              <w:rPr>
                <w:rFonts w:asciiTheme="majorEastAsia" w:eastAsiaTheme="majorEastAsia" w:hAnsiTheme="majorEastAsia" w:hint="eastAsia"/>
                <w:sz w:val="22"/>
                <w:szCs w:val="22"/>
              </w:rPr>
              <w:t>代表取締役</w:t>
            </w:r>
            <w:r w:rsidR="00AB2FC1">
              <w:rPr>
                <w:rFonts w:asciiTheme="majorEastAsia" w:eastAsiaTheme="majorEastAsia" w:hAnsiTheme="majorEastAsia" w:hint="eastAsia"/>
                <w:sz w:val="22"/>
                <w:szCs w:val="22"/>
              </w:rPr>
              <w:t>◎◎</w:t>
            </w:r>
            <w:r w:rsidR="00AD063B">
              <w:rPr>
                <w:rFonts w:asciiTheme="majorEastAsia" w:eastAsiaTheme="majorEastAsia" w:hAnsiTheme="majorEastAsia" w:hint="eastAsia"/>
                <w:sz w:val="22"/>
                <w:szCs w:val="22"/>
              </w:rPr>
              <w:t xml:space="preserve">　　</w:t>
            </w:r>
          </w:p>
          <w:p w14:paraId="3823B8B9" w14:textId="77777777" w:rsidR="00AB37E6" w:rsidRPr="00AD500B" w:rsidRDefault="00AB37E6" w:rsidP="00644933">
            <w:pPr>
              <w:rPr>
                <w:rFonts w:asciiTheme="majorEastAsia" w:eastAsiaTheme="majorEastAsia" w:hAnsiTheme="majorEastAsia"/>
                <w:sz w:val="22"/>
              </w:rPr>
            </w:pPr>
            <w:r w:rsidRPr="00312AD6">
              <w:rPr>
                <w:rFonts w:asciiTheme="majorEastAsia" w:eastAsiaTheme="majorEastAsia" w:hAnsiTheme="majorEastAsia" w:hint="eastAsia"/>
                <w:sz w:val="20"/>
              </w:rPr>
              <w:t>貴殿について</w:t>
            </w:r>
            <w:r w:rsidR="00AB2FC1">
              <w:rPr>
                <w:rFonts w:asciiTheme="majorEastAsia" w:eastAsiaTheme="majorEastAsia" w:hAnsiTheme="majorEastAsia" w:hint="eastAsia"/>
                <w:sz w:val="20"/>
              </w:rPr>
              <w:t>、</w:t>
            </w:r>
            <w:r w:rsidRPr="00AB2FC1">
              <w:rPr>
                <w:rFonts w:asciiTheme="majorEastAsia" w:eastAsiaTheme="majorEastAsia" w:hAnsiTheme="majorEastAsia" w:hint="eastAsia"/>
                <w:b/>
                <w:sz w:val="20"/>
              </w:rPr>
              <w:t>平成</w:t>
            </w:r>
            <w:r w:rsidR="00AB2FC1" w:rsidRPr="00AB2FC1">
              <w:rPr>
                <w:rFonts w:asciiTheme="majorEastAsia" w:eastAsiaTheme="majorEastAsia" w:hAnsiTheme="majorEastAsia" w:hint="eastAsia"/>
                <w:b/>
                <w:sz w:val="20"/>
              </w:rPr>
              <w:t>●</w:t>
            </w:r>
            <w:r w:rsidRPr="00AB2FC1">
              <w:rPr>
                <w:rFonts w:asciiTheme="majorEastAsia" w:eastAsiaTheme="majorEastAsia" w:hAnsiTheme="majorEastAsia" w:hint="eastAsia"/>
                <w:b/>
                <w:sz w:val="20"/>
              </w:rPr>
              <w:t>年</w:t>
            </w:r>
            <w:r w:rsidR="00AB2FC1" w:rsidRPr="00AB2FC1">
              <w:rPr>
                <w:rFonts w:asciiTheme="majorEastAsia" w:eastAsiaTheme="majorEastAsia" w:hAnsiTheme="majorEastAsia" w:hint="eastAsia"/>
                <w:b/>
                <w:sz w:val="20"/>
              </w:rPr>
              <w:t>●</w:t>
            </w:r>
            <w:r w:rsidRPr="00AB2FC1">
              <w:rPr>
                <w:rFonts w:asciiTheme="majorEastAsia" w:eastAsiaTheme="majorEastAsia" w:hAnsiTheme="majorEastAsia" w:hint="eastAsia"/>
                <w:b/>
                <w:sz w:val="20"/>
              </w:rPr>
              <w:t>月</w:t>
            </w:r>
            <w:r w:rsidR="00AB2FC1" w:rsidRPr="00AB2FC1">
              <w:rPr>
                <w:rFonts w:asciiTheme="majorEastAsia" w:eastAsiaTheme="majorEastAsia" w:hAnsiTheme="majorEastAsia" w:hint="eastAsia"/>
                <w:b/>
                <w:sz w:val="20"/>
              </w:rPr>
              <w:t>●</w:t>
            </w:r>
            <w:r w:rsidRPr="00AB2FC1">
              <w:rPr>
                <w:rFonts w:asciiTheme="majorEastAsia" w:eastAsiaTheme="majorEastAsia" w:hAnsiTheme="majorEastAsia" w:hint="eastAsia"/>
                <w:b/>
                <w:sz w:val="20"/>
              </w:rPr>
              <w:t>日より</w:t>
            </w:r>
            <w:r w:rsidR="001B0F54" w:rsidRPr="001B0F54">
              <w:rPr>
                <w:rFonts w:asciiTheme="majorEastAsia" w:eastAsiaTheme="majorEastAsia" w:hAnsiTheme="majorEastAsia" w:hint="eastAsia"/>
                <w:sz w:val="20"/>
              </w:rPr>
              <w:t>無期転換契</w:t>
            </w:r>
            <w:r w:rsidR="00AB2FC1">
              <w:rPr>
                <w:rFonts w:asciiTheme="majorEastAsia" w:eastAsiaTheme="majorEastAsia" w:hAnsiTheme="majorEastAsia" w:hint="eastAsia"/>
                <w:sz w:val="20"/>
              </w:rPr>
              <w:t>者</w:t>
            </w:r>
            <w:r w:rsidR="00AB2FC1" w:rsidRPr="00077C7F">
              <w:rPr>
                <w:rFonts w:asciiTheme="majorEastAsia" w:eastAsiaTheme="majorEastAsia" w:hAnsiTheme="majorEastAsia" w:hint="eastAsia"/>
                <w:sz w:val="20"/>
                <w:highlight w:val="yellow"/>
              </w:rPr>
              <w:t>（正社員ではな</w:t>
            </w:r>
            <w:r w:rsidR="001A752B" w:rsidRPr="00077C7F">
              <w:rPr>
                <w:rFonts w:asciiTheme="majorEastAsia" w:eastAsiaTheme="majorEastAsia" w:hAnsiTheme="majorEastAsia" w:hint="eastAsia"/>
                <w:sz w:val="20"/>
                <w:highlight w:val="yellow"/>
              </w:rPr>
              <w:t>い）</w:t>
            </w:r>
            <w:r w:rsidR="00AB2FC1">
              <w:rPr>
                <w:rFonts w:asciiTheme="majorEastAsia" w:eastAsiaTheme="majorEastAsia" w:hAnsiTheme="majorEastAsia" w:hint="eastAsia"/>
                <w:sz w:val="20"/>
              </w:rPr>
              <w:t>として</w:t>
            </w:r>
            <w:r w:rsidR="001B0F54">
              <w:rPr>
                <w:rFonts w:asciiTheme="majorEastAsia" w:eastAsiaTheme="majorEastAsia" w:hAnsiTheme="majorEastAsia" w:hint="eastAsia"/>
                <w:sz w:val="20"/>
              </w:rPr>
              <w:t>,</w:t>
            </w:r>
            <w:r w:rsidR="00644933">
              <w:rPr>
                <w:rFonts w:hint="eastAsia"/>
              </w:rPr>
              <w:t xml:space="preserve"> </w:t>
            </w:r>
            <w:r w:rsidR="00644933" w:rsidRPr="00644933">
              <w:rPr>
                <w:rFonts w:asciiTheme="majorEastAsia" w:eastAsiaTheme="majorEastAsia" w:hAnsiTheme="majorEastAsia" w:hint="eastAsia"/>
                <w:sz w:val="20"/>
              </w:rPr>
              <w:t>労働条件は</w:t>
            </w:r>
            <w:r w:rsidR="001B0F54" w:rsidRPr="001B0F54">
              <w:rPr>
                <w:rFonts w:asciiTheme="majorEastAsia" w:eastAsiaTheme="majorEastAsia" w:hAnsiTheme="majorEastAsia" w:hint="eastAsia"/>
                <w:sz w:val="20"/>
              </w:rPr>
              <w:t>次のとおりとする。</w:t>
            </w:r>
          </w:p>
        </w:tc>
      </w:tr>
      <w:tr w:rsidR="00AD3FB9" w:rsidRPr="00AD500B" w14:paraId="7F320D9A" w14:textId="77777777" w:rsidTr="00AB37E6">
        <w:trPr>
          <w:trHeight w:val="417"/>
        </w:trPr>
        <w:tc>
          <w:tcPr>
            <w:tcW w:w="1969" w:type="dxa"/>
            <w:vAlign w:val="center"/>
          </w:tcPr>
          <w:p w14:paraId="398A1CA5"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契約期間</w:t>
            </w:r>
          </w:p>
        </w:tc>
        <w:tc>
          <w:tcPr>
            <w:tcW w:w="2454" w:type="dxa"/>
            <w:gridSpan w:val="2"/>
            <w:tcBorders>
              <w:right w:val="dotted" w:sz="4" w:space="0" w:color="auto"/>
            </w:tcBorders>
            <w:vAlign w:val="center"/>
          </w:tcPr>
          <w:p w14:paraId="0279B2F9" w14:textId="77777777" w:rsidR="00AD3FB9" w:rsidRPr="00AD500B" w:rsidRDefault="00AB37E6" w:rsidP="00AB37E6">
            <w:pPr>
              <w:rPr>
                <w:rFonts w:asciiTheme="majorEastAsia" w:eastAsiaTheme="majorEastAsia" w:hAnsiTheme="majorEastAsia"/>
                <w:sz w:val="20"/>
              </w:rPr>
            </w:pPr>
            <w:r>
              <w:rPr>
                <w:rFonts w:asciiTheme="majorEastAsia" w:eastAsiaTheme="majorEastAsia" w:hAnsiTheme="majorEastAsia" w:hint="eastAsia"/>
                <w:sz w:val="20"/>
              </w:rPr>
              <w:t>期間定めなし</w:t>
            </w:r>
          </w:p>
        </w:tc>
        <w:tc>
          <w:tcPr>
            <w:tcW w:w="6597" w:type="dxa"/>
            <w:gridSpan w:val="4"/>
            <w:tcBorders>
              <w:left w:val="dotted" w:sz="4" w:space="0" w:color="auto"/>
            </w:tcBorders>
            <w:vAlign w:val="center"/>
          </w:tcPr>
          <w:p w14:paraId="11D3A372" w14:textId="77777777" w:rsidR="00AD3FB9" w:rsidRPr="00AD500B" w:rsidRDefault="00AB37E6" w:rsidP="00AB37E6">
            <w:pPr>
              <w:rPr>
                <w:rFonts w:asciiTheme="majorEastAsia" w:eastAsiaTheme="majorEastAsia" w:hAnsiTheme="majorEastAsia"/>
                <w:sz w:val="20"/>
              </w:rPr>
            </w:pPr>
            <w:r w:rsidRPr="00077C7F">
              <w:rPr>
                <w:rFonts w:asciiTheme="majorEastAsia" w:eastAsiaTheme="majorEastAsia" w:hAnsiTheme="majorEastAsia" w:hint="eastAsia"/>
                <w:sz w:val="20"/>
                <w:highlight w:val="yellow"/>
              </w:rPr>
              <w:t>定年制（（有（60 歳））　継続雇用制（有（定年後の再雇用は最長65歳まで））</w:t>
            </w:r>
          </w:p>
        </w:tc>
      </w:tr>
      <w:tr w:rsidR="00AD3FB9" w:rsidRPr="00AD500B" w14:paraId="14FBAC99" w14:textId="77777777" w:rsidTr="00CC0F88">
        <w:trPr>
          <w:trHeight w:val="273"/>
        </w:trPr>
        <w:tc>
          <w:tcPr>
            <w:tcW w:w="1969" w:type="dxa"/>
            <w:vAlign w:val="center"/>
          </w:tcPr>
          <w:p w14:paraId="3E40BED6"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就業の場所</w:t>
            </w:r>
          </w:p>
        </w:tc>
        <w:tc>
          <w:tcPr>
            <w:tcW w:w="9051" w:type="dxa"/>
            <w:gridSpan w:val="6"/>
            <w:vAlign w:val="center"/>
          </w:tcPr>
          <w:p w14:paraId="54E5F52D" w14:textId="6228B5E1" w:rsidR="00AD3FB9" w:rsidRPr="00AD500B" w:rsidRDefault="007D60C3" w:rsidP="00AD3FB9">
            <w:pPr>
              <w:ind w:firstLineChars="100" w:firstLine="180"/>
              <w:rPr>
                <w:rFonts w:asciiTheme="majorEastAsia" w:eastAsiaTheme="majorEastAsia" w:hAnsiTheme="majorEastAsia" w:hint="eastAsia"/>
                <w:color w:val="0000FF"/>
                <w:sz w:val="20"/>
              </w:rPr>
            </w:pPr>
            <w:r w:rsidRPr="007D60C3">
              <w:rPr>
                <w:rFonts w:asciiTheme="majorEastAsia" w:eastAsiaTheme="majorEastAsia" w:hAnsiTheme="majorEastAsia" w:hint="eastAsia"/>
                <w:sz w:val="20"/>
              </w:rPr>
              <w:t>（</w:t>
            </w:r>
            <w:r>
              <w:rPr>
                <w:rFonts w:asciiTheme="majorEastAsia" w:eastAsiaTheme="majorEastAsia" w:hAnsiTheme="majorEastAsia" w:hint="eastAsia"/>
                <w:sz w:val="20"/>
              </w:rPr>
              <w:t>無期転換</w:t>
            </w:r>
            <w:r w:rsidRPr="007D60C3">
              <w:rPr>
                <w:rFonts w:asciiTheme="majorEastAsia" w:eastAsiaTheme="majorEastAsia" w:hAnsiTheme="majorEastAsia" w:hint="eastAsia"/>
                <w:sz w:val="20"/>
              </w:rPr>
              <w:t>直後）　　　　　　　　　　　　（変更の範囲）</w:t>
            </w:r>
          </w:p>
        </w:tc>
      </w:tr>
      <w:tr w:rsidR="00AD3FB9" w:rsidRPr="00AD500B" w14:paraId="2789DE0E" w14:textId="77777777" w:rsidTr="00CC0F88">
        <w:trPr>
          <w:trHeight w:val="256"/>
        </w:trPr>
        <w:tc>
          <w:tcPr>
            <w:tcW w:w="1969" w:type="dxa"/>
            <w:vAlign w:val="center"/>
          </w:tcPr>
          <w:p w14:paraId="1619169E" w14:textId="77777777" w:rsidR="00AD3FB9" w:rsidRPr="00AD500B" w:rsidRDefault="00AD3FB9" w:rsidP="00CC0F88">
            <w:pPr>
              <w:rPr>
                <w:rFonts w:asciiTheme="majorEastAsia" w:eastAsiaTheme="majorEastAsia" w:hAnsiTheme="majorEastAsia"/>
                <w:sz w:val="18"/>
                <w:szCs w:val="18"/>
              </w:rPr>
            </w:pPr>
            <w:r w:rsidRPr="00AD500B">
              <w:rPr>
                <w:rFonts w:asciiTheme="majorEastAsia" w:eastAsiaTheme="majorEastAsia" w:hAnsiTheme="majorEastAsia" w:hint="eastAsia"/>
                <w:sz w:val="18"/>
                <w:szCs w:val="18"/>
              </w:rPr>
              <w:t>従事すべき業務の内容</w:t>
            </w:r>
          </w:p>
        </w:tc>
        <w:tc>
          <w:tcPr>
            <w:tcW w:w="9051" w:type="dxa"/>
            <w:gridSpan w:val="6"/>
            <w:vAlign w:val="center"/>
          </w:tcPr>
          <w:p w14:paraId="5B85653E" w14:textId="5E6482C3" w:rsidR="00AD3FB9" w:rsidRPr="00AD500B" w:rsidRDefault="007D60C3" w:rsidP="00AD3FB9">
            <w:pPr>
              <w:ind w:firstLineChars="100" w:firstLine="180"/>
              <w:rPr>
                <w:rFonts w:asciiTheme="majorEastAsia" w:eastAsiaTheme="majorEastAsia" w:hAnsiTheme="majorEastAsia"/>
                <w:sz w:val="20"/>
              </w:rPr>
            </w:pPr>
            <w:r w:rsidRPr="007D60C3">
              <w:rPr>
                <w:rFonts w:asciiTheme="majorEastAsia" w:eastAsiaTheme="majorEastAsia" w:hAnsiTheme="majorEastAsia" w:hint="eastAsia"/>
                <w:sz w:val="20"/>
              </w:rPr>
              <w:t>（</w:t>
            </w:r>
            <w:r>
              <w:rPr>
                <w:rFonts w:asciiTheme="majorEastAsia" w:eastAsiaTheme="majorEastAsia" w:hAnsiTheme="majorEastAsia" w:hint="eastAsia"/>
                <w:sz w:val="20"/>
              </w:rPr>
              <w:t>無期転換</w:t>
            </w:r>
            <w:r w:rsidRPr="007D60C3">
              <w:rPr>
                <w:rFonts w:asciiTheme="majorEastAsia" w:eastAsiaTheme="majorEastAsia" w:hAnsiTheme="majorEastAsia" w:hint="eastAsia"/>
                <w:sz w:val="20"/>
              </w:rPr>
              <w:t xml:space="preserve">直後）　</w:t>
            </w:r>
            <w:r w:rsidR="00AD3FB9" w:rsidRPr="00AD500B">
              <w:rPr>
                <w:rFonts w:asciiTheme="majorEastAsia" w:eastAsiaTheme="majorEastAsia" w:hAnsiTheme="majorEastAsia" w:hint="eastAsia"/>
                <w:sz w:val="20"/>
              </w:rPr>
              <w:t>販売業務　その他付随する業務</w:t>
            </w:r>
            <w:r>
              <w:rPr>
                <w:rFonts w:asciiTheme="majorEastAsia" w:eastAsiaTheme="majorEastAsia" w:hAnsiTheme="majorEastAsia" w:hint="eastAsia"/>
                <w:sz w:val="20"/>
              </w:rPr>
              <w:t xml:space="preserve">　　</w:t>
            </w:r>
            <w:r w:rsidRPr="007D60C3">
              <w:rPr>
                <w:rFonts w:asciiTheme="majorEastAsia" w:eastAsiaTheme="majorEastAsia" w:hAnsiTheme="majorEastAsia" w:hint="eastAsia"/>
                <w:sz w:val="20"/>
              </w:rPr>
              <w:t>（変更の範囲）</w:t>
            </w:r>
          </w:p>
        </w:tc>
      </w:tr>
      <w:tr w:rsidR="00AD3FB9" w:rsidRPr="00AD500B" w14:paraId="6FB8614C" w14:textId="77777777" w:rsidTr="00CC0F88">
        <w:trPr>
          <w:trHeight w:val="422"/>
        </w:trPr>
        <w:tc>
          <w:tcPr>
            <w:tcW w:w="1969" w:type="dxa"/>
            <w:vMerge w:val="restart"/>
          </w:tcPr>
          <w:p w14:paraId="6F189374"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始業，終業の時刻，休憩時間，所定間外労働の有無</w:t>
            </w:r>
          </w:p>
        </w:tc>
        <w:tc>
          <w:tcPr>
            <w:tcW w:w="9051" w:type="dxa"/>
            <w:gridSpan w:val="6"/>
            <w:tcBorders>
              <w:bottom w:val="dashSmallGap" w:sz="4" w:space="0" w:color="auto"/>
            </w:tcBorders>
            <w:vAlign w:val="center"/>
          </w:tcPr>
          <w:p w14:paraId="1CDDB736" w14:textId="77777777" w:rsidR="00AD3FB9" w:rsidRPr="00AB2FC1" w:rsidRDefault="00AD3FB9" w:rsidP="00CC0F88">
            <w:pPr>
              <w:rPr>
                <w:rFonts w:asciiTheme="majorEastAsia" w:eastAsiaTheme="majorEastAsia" w:hAnsiTheme="majorEastAsia"/>
                <w:sz w:val="20"/>
              </w:rPr>
            </w:pPr>
            <w:r w:rsidRPr="00AB2FC1">
              <w:rPr>
                <w:rFonts w:asciiTheme="majorEastAsia" w:eastAsiaTheme="majorEastAsia" w:hAnsiTheme="majorEastAsia" w:hint="eastAsia"/>
                <w:sz w:val="20"/>
              </w:rPr>
              <w:t>勤務時間シフト表により事前に通知する。</w:t>
            </w:r>
          </w:p>
          <w:p w14:paraId="00CA6604" w14:textId="77777777" w:rsidR="00AD3FB9" w:rsidRPr="00AB2FC1" w:rsidRDefault="00AD3FB9" w:rsidP="00CC0F88">
            <w:pPr>
              <w:rPr>
                <w:rFonts w:asciiTheme="majorEastAsia" w:eastAsiaTheme="majorEastAsia" w:hAnsiTheme="majorEastAsia"/>
                <w:sz w:val="20"/>
              </w:rPr>
            </w:pPr>
            <w:r w:rsidRPr="00AB2FC1">
              <w:rPr>
                <w:rFonts w:asciiTheme="majorEastAsia" w:eastAsiaTheme="majorEastAsia" w:hAnsiTheme="majorEastAsia" w:hint="eastAsia"/>
                <w:sz w:val="20"/>
              </w:rPr>
              <w:t>（原則，週</w:t>
            </w:r>
            <w:r w:rsidR="00E73CBB" w:rsidRPr="00AB2FC1">
              <w:rPr>
                <w:rFonts w:asciiTheme="majorEastAsia" w:eastAsiaTheme="majorEastAsia" w:hAnsiTheme="majorEastAsia" w:hint="eastAsia"/>
                <w:sz w:val="20"/>
              </w:rPr>
              <w:t>５</w:t>
            </w:r>
            <w:r w:rsidRPr="00AB2FC1">
              <w:rPr>
                <w:rFonts w:asciiTheme="majorEastAsia" w:eastAsiaTheme="majorEastAsia" w:hAnsiTheme="majorEastAsia" w:hint="eastAsia"/>
                <w:sz w:val="20"/>
              </w:rPr>
              <w:t>日，１日</w:t>
            </w:r>
            <w:r w:rsidR="00E73CBB" w:rsidRPr="00AB2FC1">
              <w:rPr>
                <w:rFonts w:asciiTheme="majorEastAsia" w:eastAsiaTheme="majorEastAsia" w:hAnsiTheme="majorEastAsia" w:hint="eastAsia"/>
                <w:sz w:val="20"/>
              </w:rPr>
              <w:t>７</w:t>
            </w:r>
            <w:r w:rsidRPr="00AB2FC1">
              <w:rPr>
                <w:rFonts w:asciiTheme="majorEastAsia" w:eastAsiaTheme="majorEastAsia" w:hAnsiTheme="majorEastAsia" w:hint="eastAsia"/>
                <w:sz w:val="20"/>
              </w:rPr>
              <w:t>時間勤務とする。　ただし，業務の都合により変更する場合がある。）</w:t>
            </w:r>
          </w:p>
        </w:tc>
      </w:tr>
      <w:tr w:rsidR="00AD3FB9" w:rsidRPr="00AD500B" w14:paraId="400F1F70" w14:textId="77777777" w:rsidTr="00CC0F88">
        <w:trPr>
          <w:trHeight w:val="265"/>
        </w:trPr>
        <w:tc>
          <w:tcPr>
            <w:tcW w:w="1969" w:type="dxa"/>
            <w:vMerge/>
          </w:tcPr>
          <w:p w14:paraId="0F798325" w14:textId="77777777" w:rsidR="00AD3FB9" w:rsidRPr="00AD500B" w:rsidRDefault="00AD3FB9" w:rsidP="00CC0F88">
            <w:pPr>
              <w:jc w:val="center"/>
              <w:rPr>
                <w:rFonts w:asciiTheme="majorEastAsia" w:eastAsiaTheme="majorEastAsia" w:hAnsiTheme="majorEastAsia"/>
                <w:sz w:val="20"/>
              </w:rPr>
            </w:pPr>
          </w:p>
        </w:tc>
        <w:tc>
          <w:tcPr>
            <w:tcW w:w="9051" w:type="dxa"/>
            <w:gridSpan w:val="6"/>
            <w:tcBorders>
              <w:top w:val="dashSmallGap" w:sz="4" w:space="0" w:color="auto"/>
            </w:tcBorders>
            <w:vAlign w:val="center"/>
          </w:tcPr>
          <w:p w14:paraId="43A8DC10" w14:textId="77777777" w:rsidR="00AD3FB9" w:rsidRPr="00AB2FC1" w:rsidRDefault="00AD3FB9" w:rsidP="00CC0F88">
            <w:pPr>
              <w:ind w:firstLineChars="100" w:firstLine="180"/>
              <w:rPr>
                <w:rFonts w:asciiTheme="majorEastAsia" w:eastAsiaTheme="majorEastAsia" w:hAnsiTheme="majorEastAsia"/>
                <w:sz w:val="20"/>
              </w:rPr>
            </w:pPr>
            <w:r w:rsidRPr="00AB2FC1">
              <w:rPr>
                <w:rFonts w:asciiTheme="majorEastAsia" w:eastAsiaTheme="majorEastAsia" w:hAnsiTheme="majorEastAsia" w:hint="eastAsia"/>
                <w:sz w:val="20"/>
              </w:rPr>
              <w:t>所定時間外労働をすることが有る　休日労働をすることが有る</w:t>
            </w:r>
          </w:p>
        </w:tc>
      </w:tr>
      <w:tr w:rsidR="00AD3FB9" w:rsidRPr="00AD500B" w14:paraId="25A17CD0" w14:textId="77777777" w:rsidTr="00CC0F88">
        <w:trPr>
          <w:trHeight w:val="436"/>
        </w:trPr>
        <w:tc>
          <w:tcPr>
            <w:tcW w:w="1969" w:type="dxa"/>
            <w:tcBorders>
              <w:bottom w:val="single" w:sz="4" w:space="0" w:color="auto"/>
            </w:tcBorders>
            <w:vAlign w:val="center"/>
          </w:tcPr>
          <w:p w14:paraId="1F35EC6C"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休　　　日</w:t>
            </w:r>
          </w:p>
        </w:tc>
        <w:tc>
          <w:tcPr>
            <w:tcW w:w="9051" w:type="dxa"/>
            <w:gridSpan w:val="6"/>
            <w:tcBorders>
              <w:bottom w:val="single" w:sz="4" w:space="0" w:color="auto"/>
            </w:tcBorders>
            <w:vAlign w:val="center"/>
          </w:tcPr>
          <w:p w14:paraId="72BBB1D0" w14:textId="77777777" w:rsidR="00AD3FB9" w:rsidRPr="00AB2FC1" w:rsidRDefault="00AD3FB9" w:rsidP="00CC0F88">
            <w:pPr>
              <w:ind w:leftChars="97" w:left="184"/>
              <w:rPr>
                <w:rFonts w:asciiTheme="majorEastAsia" w:eastAsiaTheme="majorEastAsia" w:hAnsiTheme="majorEastAsia"/>
                <w:sz w:val="20"/>
              </w:rPr>
            </w:pPr>
            <w:r w:rsidRPr="00AB2FC1">
              <w:rPr>
                <w:rFonts w:asciiTheme="majorEastAsia" w:eastAsiaTheme="majorEastAsia" w:hAnsiTheme="majorEastAsia" w:hint="eastAsia"/>
                <w:sz w:val="20"/>
              </w:rPr>
              <w:t>勤務時間シフト表にて事前に通知する。</w:t>
            </w:r>
          </w:p>
        </w:tc>
      </w:tr>
      <w:tr w:rsidR="00AD3FB9" w:rsidRPr="00AD500B" w14:paraId="106779E8" w14:textId="77777777" w:rsidTr="00CC0F88">
        <w:trPr>
          <w:trHeight w:val="1439"/>
        </w:trPr>
        <w:tc>
          <w:tcPr>
            <w:tcW w:w="1969" w:type="dxa"/>
            <w:vMerge w:val="restart"/>
            <w:vAlign w:val="center"/>
          </w:tcPr>
          <w:p w14:paraId="3F3E01F7"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賃　　　金</w:t>
            </w:r>
          </w:p>
        </w:tc>
        <w:tc>
          <w:tcPr>
            <w:tcW w:w="9051" w:type="dxa"/>
            <w:gridSpan w:val="6"/>
          </w:tcPr>
          <w:p w14:paraId="48DE48BB" w14:textId="77777777" w:rsidR="00AD3FB9" w:rsidRPr="00AB2FC1" w:rsidRDefault="00AD3FB9" w:rsidP="00CC0F88">
            <w:pPr>
              <w:tabs>
                <w:tab w:val="left" w:pos="347"/>
                <w:tab w:val="left" w:pos="1418"/>
              </w:tabs>
              <w:rPr>
                <w:rFonts w:asciiTheme="majorEastAsia" w:eastAsiaTheme="majorEastAsia" w:hAnsiTheme="majorEastAsia"/>
                <w:sz w:val="20"/>
              </w:rPr>
            </w:pPr>
            <w:r w:rsidRPr="00AB2FC1">
              <w:rPr>
                <w:rFonts w:asciiTheme="majorEastAsia" w:eastAsiaTheme="majorEastAsia" w:hAnsiTheme="majorEastAsia" w:hint="eastAsia"/>
                <w:sz w:val="20"/>
              </w:rPr>
              <w:t>１　基本給と諸手当の額</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1288"/>
              <w:gridCol w:w="508"/>
              <w:gridCol w:w="4520"/>
            </w:tblGrid>
            <w:tr w:rsidR="00AB2FC1" w:rsidRPr="00AB2FC1" w14:paraId="7D493DB1" w14:textId="77777777" w:rsidTr="00CC0F88">
              <w:trPr>
                <w:trHeight w:val="625"/>
              </w:trPr>
              <w:tc>
                <w:tcPr>
                  <w:tcW w:w="2312" w:type="dxa"/>
                  <w:vAlign w:val="center"/>
                </w:tcPr>
                <w:p w14:paraId="12990C45" w14:textId="77777777" w:rsidR="00AD3FB9" w:rsidRPr="00AB2FC1" w:rsidRDefault="00AD3FB9" w:rsidP="00CC0F88">
                  <w:pPr>
                    <w:tabs>
                      <w:tab w:val="left" w:pos="347"/>
                      <w:tab w:val="left" w:pos="1418"/>
                    </w:tabs>
                    <w:jc w:val="center"/>
                    <w:rPr>
                      <w:rFonts w:asciiTheme="majorEastAsia" w:eastAsiaTheme="majorEastAsia" w:hAnsiTheme="majorEastAsia"/>
                      <w:sz w:val="20"/>
                    </w:rPr>
                  </w:pPr>
                  <w:r w:rsidRPr="00AB2FC1">
                    <w:rPr>
                      <w:rFonts w:asciiTheme="majorEastAsia" w:eastAsiaTheme="majorEastAsia" w:hAnsiTheme="majorEastAsia" w:hint="eastAsia"/>
                      <w:sz w:val="20"/>
                    </w:rPr>
                    <w:t>基本給（時間給）</w:t>
                  </w:r>
                </w:p>
              </w:tc>
              <w:tc>
                <w:tcPr>
                  <w:tcW w:w="1288" w:type="dxa"/>
                  <w:tcBorders>
                    <w:right w:val="nil"/>
                  </w:tcBorders>
                  <w:vAlign w:val="center"/>
                </w:tcPr>
                <w:p w14:paraId="147880D8" w14:textId="77777777" w:rsidR="00AD3FB9" w:rsidRPr="00AB2FC1" w:rsidRDefault="00AD3FB9" w:rsidP="00992053">
                  <w:pPr>
                    <w:tabs>
                      <w:tab w:val="left" w:pos="347"/>
                      <w:tab w:val="left" w:pos="1418"/>
                    </w:tabs>
                    <w:jc w:val="right"/>
                    <w:rPr>
                      <w:rFonts w:asciiTheme="majorEastAsia" w:eastAsiaTheme="majorEastAsia" w:hAnsiTheme="majorEastAsia"/>
                      <w:sz w:val="20"/>
                    </w:rPr>
                  </w:pPr>
                  <w:r w:rsidRPr="00AB2FC1">
                    <w:rPr>
                      <w:rFonts w:asciiTheme="majorEastAsia" w:eastAsiaTheme="majorEastAsia" w:hAnsiTheme="majorEastAsia" w:hint="eastAsia"/>
                      <w:sz w:val="20"/>
                    </w:rPr>
                    <w:t>９</w:t>
                  </w:r>
                  <w:r w:rsidR="00992053" w:rsidRPr="00AB2FC1">
                    <w:rPr>
                      <w:rFonts w:asciiTheme="majorEastAsia" w:eastAsiaTheme="majorEastAsia" w:hAnsiTheme="majorEastAsia" w:hint="eastAsia"/>
                      <w:sz w:val="20"/>
                    </w:rPr>
                    <w:t>５</w:t>
                  </w:r>
                  <w:r w:rsidRPr="00AB2FC1">
                    <w:rPr>
                      <w:rFonts w:asciiTheme="majorEastAsia" w:eastAsiaTheme="majorEastAsia" w:hAnsiTheme="majorEastAsia" w:hint="eastAsia"/>
                      <w:sz w:val="20"/>
                    </w:rPr>
                    <w:t>０</w:t>
                  </w:r>
                </w:p>
              </w:tc>
              <w:tc>
                <w:tcPr>
                  <w:tcW w:w="508" w:type="dxa"/>
                  <w:tcBorders>
                    <w:left w:val="nil"/>
                  </w:tcBorders>
                  <w:vAlign w:val="center"/>
                </w:tcPr>
                <w:p w14:paraId="6DF3A6C6" w14:textId="77777777" w:rsidR="00AD3FB9" w:rsidRPr="00AB2FC1" w:rsidRDefault="00AD3FB9" w:rsidP="00CC0F88">
                  <w:pPr>
                    <w:tabs>
                      <w:tab w:val="left" w:pos="347"/>
                      <w:tab w:val="left" w:pos="1418"/>
                    </w:tabs>
                    <w:jc w:val="center"/>
                    <w:rPr>
                      <w:rFonts w:asciiTheme="majorEastAsia" w:eastAsiaTheme="majorEastAsia" w:hAnsiTheme="majorEastAsia"/>
                      <w:sz w:val="20"/>
                    </w:rPr>
                  </w:pPr>
                  <w:r w:rsidRPr="00AB2FC1">
                    <w:rPr>
                      <w:rFonts w:asciiTheme="majorEastAsia" w:eastAsiaTheme="majorEastAsia" w:hAnsiTheme="majorEastAsia" w:hint="eastAsia"/>
                      <w:sz w:val="20"/>
                    </w:rPr>
                    <w:t>円</w:t>
                  </w:r>
                </w:p>
              </w:tc>
              <w:tc>
                <w:tcPr>
                  <w:tcW w:w="4520" w:type="dxa"/>
                  <w:vMerge w:val="restart"/>
                </w:tcPr>
                <w:p w14:paraId="3751DEA2" w14:textId="77777777" w:rsidR="00C005CB" w:rsidRPr="00AB2FC1" w:rsidRDefault="00AD3FB9" w:rsidP="00CC0F88">
                  <w:pPr>
                    <w:tabs>
                      <w:tab w:val="left" w:pos="347"/>
                      <w:tab w:val="left" w:pos="1418"/>
                    </w:tabs>
                    <w:ind w:leftChars="95" w:left="180"/>
                    <w:rPr>
                      <w:rFonts w:asciiTheme="majorEastAsia" w:eastAsiaTheme="majorEastAsia" w:hAnsiTheme="majorEastAsia"/>
                      <w:sz w:val="20"/>
                    </w:rPr>
                  </w:pPr>
                  <w:r w:rsidRPr="00AB2FC1">
                    <w:rPr>
                      <w:rFonts w:asciiTheme="majorEastAsia" w:eastAsiaTheme="majorEastAsia" w:hAnsiTheme="majorEastAsia" w:hint="eastAsia"/>
                      <w:sz w:val="20"/>
                    </w:rPr>
                    <w:t>交通費は，会社が認めた公共交通機関を利用し，</w:t>
                  </w:r>
                </w:p>
                <w:p w14:paraId="5AD6CB7C" w14:textId="77777777" w:rsidR="00AD3FB9" w:rsidRPr="00AB2FC1" w:rsidRDefault="00AD3FB9" w:rsidP="00CC0F88">
                  <w:pPr>
                    <w:tabs>
                      <w:tab w:val="left" w:pos="347"/>
                      <w:tab w:val="left" w:pos="1418"/>
                    </w:tabs>
                    <w:ind w:leftChars="95" w:left="180"/>
                    <w:rPr>
                      <w:rFonts w:asciiTheme="majorEastAsia" w:eastAsiaTheme="majorEastAsia" w:hAnsiTheme="majorEastAsia"/>
                      <w:sz w:val="20"/>
                    </w:rPr>
                  </w:pPr>
                  <w:r w:rsidRPr="00AB2FC1">
                    <w:rPr>
                      <w:rFonts w:asciiTheme="majorEastAsia" w:eastAsiaTheme="majorEastAsia" w:hAnsiTheme="majorEastAsia" w:hint="eastAsia"/>
                      <w:sz w:val="20"/>
                    </w:rPr>
                    <w:t>定期券代等の実費負担分支給する。よって，徒歩，自転車の場合は支給しない。また，駅等の駐輪場の利用料は支給しない。</w:t>
                  </w:r>
                </w:p>
              </w:tc>
            </w:tr>
            <w:tr w:rsidR="00AB2FC1" w:rsidRPr="00AB2FC1" w14:paraId="08F40383" w14:textId="77777777" w:rsidTr="00CC0F88">
              <w:trPr>
                <w:trHeight w:val="480"/>
              </w:trPr>
              <w:tc>
                <w:tcPr>
                  <w:tcW w:w="2312" w:type="dxa"/>
                  <w:vAlign w:val="center"/>
                </w:tcPr>
                <w:p w14:paraId="7DD0B3D8" w14:textId="77777777" w:rsidR="00AD3FB9" w:rsidRPr="00AB2FC1" w:rsidRDefault="00AD3FB9" w:rsidP="00CC0F88">
                  <w:pPr>
                    <w:tabs>
                      <w:tab w:val="left" w:pos="347"/>
                      <w:tab w:val="left" w:pos="1418"/>
                    </w:tabs>
                    <w:jc w:val="center"/>
                    <w:rPr>
                      <w:rFonts w:asciiTheme="majorEastAsia" w:eastAsiaTheme="majorEastAsia" w:hAnsiTheme="majorEastAsia"/>
                      <w:sz w:val="20"/>
                    </w:rPr>
                  </w:pPr>
                  <w:r w:rsidRPr="00AB2FC1">
                    <w:rPr>
                      <w:rFonts w:asciiTheme="majorEastAsia" w:eastAsiaTheme="majorEastAsia" w:hAnsiTheme="majorEastAsia" w:hint="eastAsia"/>
                      <w:sz w:val="20"/>
                    </w:rPr>
                    <w:t>交　通　費</w:t>
                  </w:r>
                </w:p>
              </w:tc>
              <w:tc>
                <w:tcPr>
                  <w:tcW w:w="1288" w:type="dxa"/>
                  <w:tcBorders>
                    <w:right w:val="nil"/>
                  </w:tcBorders>
                  <w:vAlign w:val="center"/>
                </w:tcPr>
                <w:p w14:paraId="4A90721C" w14:textId="77777777" w:rsidR="00AD3FB9" w:rsidRPr="00AB2FC1" w:rsidRDefault="00AD3FB9" w:rsidP="00CC0F88">
                  <w:pPr>
                    <w:tabs>
                      <w:tab w:val="left" w:pos="347"/>
                      <w:tab w:val="left" w:pos="1418"/>
                    </w:tabs>
                    <w:ind w:right="160"/>
                    <w:jc w:val="right"/>
                    <w:rPr>
                      <w:rFonts w:asciiTheme="majorEastAsia" w:eastAsiaTheme="majorEastAsia" w:hAnsiTheme="majorEastAsia"/>
                      <w:sz w:val="20"/>
                    </w:rPr>
                  </w:pPr>
                  <w:r w:rsidRPr="00AB2FC1">
                    <w:rPr>
                      <w:rFonts w:asciiTheme="majorEastAsia" w:eastAsiaTheme="majorEastAsia" w:hAnsiTheme="majorEastAsia" w:hint="eastAsia"/>
                      <w:sz w:val="20"/>
                    </w:rPr>
                    <w:t>別途支給</w:t>
                  </w:r>
                </w:p>
              </w:tc>
              <w:tc>
                <w:tcPr>
                  <w:tcW w:w="508" w:type="dxa"/>
                  <w:tcBorders>
                    <w:left w:val="nil"/>
                  </w:tcBorders>
                  <w:vAlign w:val="center"/>
                </w:tcPr>
                <w:p w14:paraId="227673C4" w14:textId="77777777" w:rsidR="00AD3FB9" w:rsidRPr="00AB2FC1" w:rsidRDefault="00AD3FB9" w:rsidP="00CC0F88">
                  <w:pPr>
                    <w:tabs>
                      <w:tab w:val="left" w:pos="347"/>
                      <w:tab w:val="left" w:pos="1418"/>
                    </w:tabs>
                    <w:jc w:val="center"/>
                    <w:rPr>
                      <w:rFonts w:asciiTheme="majorEastAsia" w:eastAsiaTheme="majorEastAsia" w:hAnsiTheme="majorEastAsia"/>
                      <w:sz w:val="20"/>
                    </w:rPr>
                  </w:pPr>
                </w:p>
              </w:tc>
              <w:tc>
                <w:tcPr>
                  <w:tcW w:w="4520" w:type="dxa"/>
                  <w:vMerge/>
                </w:tcPr>
                <w:p w14:paraId="3543E6A4" w14:textId="77777777" w:rsidR="00AD3FB9" w:rsidRPr="00AB2FC1" w:rsidRDefault="00AD3FB9" w:rsidP="00CC0F88">
                  <w:pPr>
                    <w:tabs>
                      <w:tab w:val="left" w:pos="347"/>
                      <w:tab w:val="left" w:pos="1418"/>
                    </w:tabs>
                    <w:rPr>
                      <w:rFonts w:asciiTheme="majorEastAsia" w:eastAsiaTheme="majorEastAsia" w:hAnsiTheme="majorEastAsia"/>
                      <w:sz w:val="20"/>
                    </w:rPr>
                  </w:pPr>
                </w:p>
              </w:tc>
            </w:tr>
            <w:tr w:rsidR="00AB2FC1" w:rsidRPr="00AB2FC1" w14:paraId="2F8C9F14" w14:textId="77777777" w:rsidTr="00CC0F88">
              <w:trPr>
                <w:trHeight w:val="166"/>
              </w:trPr>
              <w:tc>
                <w:tcPr>
                  <w:tcW w:w="8628" w:type="dxa"/>
                  <w:gridSpan w:val="4"/>
                  <w:vAlign w:val="center"/>
                </w:tcPr>
                <w:p w14:paraId="14377B94" w14:textId="77777777" w:rsidR="00AD3FB9" w:rsidRPr="00AB2FC1" w:rsidRDefault="00AD3FB9" w:rsidP="00C2146D">
                  <w:pPr>
                    <w:tabs>
                      <w:tab w:val="left" w:pos="347"/>
                      <w:tab w:val="left" w:pos="1418"/>
                    </w:tabs>
                    <w:rPr>
                      <w:rFonts w:asciiTheme="majorEastAsia" w:eastAsiaTheme="majorEastAsia" w:hAnsiTheme="majorEastAsia"/>
                      <w:sz w:val="20"/>
                    </w:rPr>
                  </w:pPr>
                  <w:r w:rsidRPr="00AB2FC1">
                    <w:rPr>
                      <w:rFonts w:asciiTheme="majorEastAsia" w:eastAsiaTheme="majorEastAsia" w:hAnsiTheme="majorEastAsia" w:hint="eastAsia"/>
                      <w:sz w:val="20"/>
                    </w:rPr>
                    <w:t xml:space="preserve">控除する項目　（源泉所得税　</w:t>
                  </w:r>
                  <w:r w:rsidR="003814C5" w:rsidRPr="00AB2FC1">
                    <w:rPr>
                      <w:rFonts w:asciiTheme="majorEastAsia" w:eastAsiaTheme="majorEastAsia" w:hAnsiTheme="majorEastAsia" w:hint="eastAsia"/>
                      <w:sz w:val="20"/>
                    </w:rPr>
                    <w:t>雇用保険料　健康保険　厚生年金</w:t>
                  </w:r>
                  <w:r w:rsidR="00AB2FC1" w:rsidRPr="00AB2FC1">
                    <w:rPr>
                      <w:rFonts w:asciiTheme="majorEastAsia" w:eastAsiaTheme="majorEastAsia" w:hAnsiTheme="majorEastAsia" w:hint="eastAsia"/>
                      <w:sz w:val="20"/>
                    </w:rPr>
                    <w:t>、住民税</w:t>
                  </w:r>
                  <w:r w:rsidRPr="00AB2FC1">
                    <w:rPr>
                      <w:rFonts w:asciiTheme="majorEastAsia" w:eastAsiaTheme="majorEastAsia" w:hAnsiTheme="majorEastAsia" w:hint="eastAsia"/>
                      <w:sz w:val="20"/>
                    </w:rPr>
                    <w:t xml:space="preserve">　）</w:t>
                  </w:r>
                </w:p>
              </w:tc>
            </w:tr>
          </w:tbl>
          <w:p w14:paraId="40BF9297" w14:textId="77777777" w:rsidR="00AD3FB9" w:rsidRPr="00AB2FC1" w:rsidRDefault="00AD3FB9" w:rsidP="00CC0F88">
            <w:pPr>
              <w:tabs>
                <w:tab w:val="left" w:pos="1623"/>
              </w:tabs>
              <w:rPr>
                <w:rFonts w:asciiTheme="majorEastAsia" w:eastAsiaTheme="majorEastAsia" w:hAnsiTheme="majorEastAsia"/>
                <w:sz w:val="20"/>
              </w:rPr>
            </w:pPr>
          </w:p>
        </w:tc>
      </w:tr>
      <w:tr w:rsidR="00AD3FB9" w:rsidRPr="00AD500B" w14:paraId="2A614D29" w14:textId="77777777" w:rsidTr="00CC0F88">
        <w:trPr>
          <w:trHeight w:val="270"/>
        </w:trPr>
        <w:tc>
          <w:tcPr>
            <w:tcW w:w="1969" w:type="dxa"/>
            <w:vMerge/>
            <w:vAlign w:val="center"/>
          </w:tcPr>
          <w:p w14:paraId="6CBC84F5" w14:textId="77777777" w:rsidR="00AD3FB9" w:rsidRPr="00AD500B" w:rsidRDefault="00AD3FB9" w:rsidP="00CC0F88">
            <w:pPr>
              <w:jc w:val="center"/>
              <w:rPr>
                <w:rFonts w:asciiTheme="majorEastAsia" w:eastAsiaTheme="majorEastAsia" w:hAnsiTheme="majorEastAsia"/>
                <w:sz w:val="20"/>
              </w:rPr>
            </w:pPr>
          </w:p>
        </w:tc>
        <w:tc>
          <w:tcPr>
            <w:tcW w:w="2841" w:type="dxa"/>
            <w:gridSpan w:val="3"/>
            <w:tcBorders>
              <w:top w:val="nil"/>
              <w:bottom w:val="dashSmallGap" w:sz="4" w:space="0" w:color="auto"/>
              <w:right w:val="dashSmallGap" w:sz="4" w:space="0" w:color="auto"/>
            </w:tcBorders>
          </w:tcPr>
          <w:p w14:paraId="17459661" w14:textId="77777777" w:rsidR="00AD3FB9" w:rsidRPr="00AD500B" w:rsidRDefault="00AD3FB9" w:rsidP="00CC0F88">
            <w:pPr>
              <w:tabs>
                <w:tab w:val="left" w:pos="347"/>
              </w:tabs>
              <w:rPr>
                <w:rFonts w:asciiTheme="majorEastAsia" w:eastAsiaTheme="majorEastAsia" w:hAnsiTheme="majorEastAsia"/>
                <w:sz w:val="20"/>
              </w:rPr>
            </w:pPr>
            <w:r w:rsidRPr="00AD500B">
              <w:rPr>
                <w:rFonts w:asciiTheme="majorEastAsia" w:eastAsiaTheme="majorEastAsia" w:hAnsiTheme="majorEastAsia" w:hint="eastAsia"/>
                <w:sz w:val="20"/>
              </w:rPr>
              <w:t>２</w:t>
            </w:r>
            <w:r w:rsidRPr="00AD500B">
              <w:rPr>
                <w:rFonts w:asciiTheme="majorEastAsia" w:eastAsiaTheme="majorEastAsia" w:hAnsiTheme="majorEastAsia"/>
                <w:sz w:val="20"/>
              </w:rPr>
              <w:tab/>
            </w:r>
            <w:r w:rsidRPr="00AD500B">
              <w:rPr>
                <w:rFonts w:asciiTheme="majorEastAsia" w:eastAsiaTheme="majorEastAsia" w:hAnsiTheme="majorEastAsia" w:hint="eastAsia"/>
                <w:sz w:val="20"/>
              </w:rPr>
              <w:t>賃金締切日　　毎月２０日</w:t>
            </w:r>
          </w:p>
        </w:tc>
        <w:tc>
          <w:tcPr>
            <w:tcW w:w="2627" w:type="dxa"/>
            <w:tcBorders>
              <w:top w:val="nil"/>
              <w:left w:val="dashSmallGap" w:sz="4" w:space="0" w:color="auto"/>
              <w:bottom w:val="dashSmallGap" w:sz="4" w:space="0" w:color="auto"/>
            </w:tcBorders>
          </w:tcPr>
          <w:p w14:paraId="63A6C5F4" w14:textId="77777777" w:rsidR="00AD3FB9" w:rsidRPr="00AD500B" w:rsidRDefault="00AD3FB9" w:rsidP="00CC0F88">
            <w:pPr>
              <w:tabs>
                <w:tab w:val="left" w:pos="347"/>
              </w:tabs>
              <w:rPr>
                <w:rFonts w:asciiTheme="majorEastAsia" w:eastAsiaTheme="majorEastAsia" w:hAnsiTheme="majorEastAsia"/>
                <w:sz w:val="20"/>
                <w:lang w:eastAsia="zh-CN"/>
              </w:rPr>
            </w:pPr>
            <w:r w:rsidRPr="00AD500B">
              <w:rPr>
                <w:rFonts w:asciiTheme="majorEastAsia" w:eastAsiaTheme="majorEastAsia" w:hAnsiTheme="majorEastAsia" w:hint="eastAsia"/>
                <w:sz w:val="20"/>
                <w:lang w:eastAsia="zh-CN"/>
              </w:rPr>
              <w:t>３　賃金支払日　当月末日</w:t>
            </w:r>
          </w:p>
        </w:tc>
        <w:tc>
          <w:tcPr>
            <w:tcW w:w="3583" w:type="dxa"/>
            <w:gridSpan w:val="2"/>
            <w:tcBorders>
              <w:top w:val="nil"/>
              <w:left w:val="dashSmallGap" w:sz="4" w:space="0" w:color="auto"/>
              <w:bottom w:val="dashSmallGap" w:sz="4" w:space="0" w:color="auto"/>
            </w:tcBorders>
          </w:tcPr>
          <w:p w14:paraId="1004FCC2" w14:textId="77777777" w:rsidR="00AD3FB9" w:rsidRPr="00AD500B" w:rsidRDefault="00AD3FB9" w:rsidP="00CC0F88">
            <w:pPr>
              <w:tabs>
                <w:tab w:val="left" w:pos="347"/>
              </w:tabs>
              <w:ind w:left="21"/>
              <w:rPr>
                <w:rFonts w:asciiTheme="majorEastAsia" w:eastAsiaTheme="majorEastAsia" w:hAnsiTheme="majorEastAsia"/>
                <w:sz w:val="20"/>
              </w:rPr>
            </w:pPr>
            <w:r w:rsidRPr="00AD500B">
              <w:rPr>
                <w:rFonts w:asciiTheme="majorEastAsia" w:eastAsiaTheme="majorEastAsia" w:hAnsiTheme="majorEastAsia" w:hint="eastAsia"/>
                <w:sz w:val="20"/>
              </w:rPr>
              <w:t>４　賃金支払方法　銀行振込にて支給</w:t>
            </w:r>
          </w:p>
        </w:tc>
      </w:tr>
      <w:tr w:rsidR="00AD3FB9" w:rsidRPr="00AD500B" w14:paraId="0E31B3C7" w14:textId="77777777" w:rsidTr="00CC0F88">
        <w:trPr>
          <w:trHeight w:val="210"/>
        </w:trPr>
        <w:tc>
          <w:tcPr>
            <w:tcW w:w="1969" w:type="dxa"/>
            <w:vMerge/>
            <w:vAlign w:val="center"/>
          </w:tcPr>
          <w:p w14:paraId="71D9D796" w14:textId="77777777" w:rsidR="00AD3FB9" w:rsidRPr="00AD500B" w:rsidRDefault="00AD3FB9" w:rsidP="00CC0F88">
            <w:pPr>
              <w:jc w:val="center"/>
              <w:rPr>
                <w:rFonts w:asciiTheme="majorEastAsia" w:eastAsiaTheme="majorEastAsia" w:hAnsiTheme="majorEastAsia"/>
                <w:sz w:val="20"/>
              </w:rPr>
            </w:pPr>
          </w:p>
        </w:tc>
        <w:tc>
          <w:tcPr>
            <w:tcW w:w="2841" w:type="dxa"/>
            <w:gridSpan w:val="3"/>
            <w:tcBorders>
              <w:top w:val="dashSmallGap" w:sz="4" w:space="0" w:color="auto"/>
              <w:bottom w:val="dashSmallGap" w:sz="4" w:space="0" w:color="auto"/>
              <w:right w:val="dashSmallGap" w:sz="4" w:space="0" w:color="auto"/>
            </w:tcBorders>
          </w:tcPr>
          <w:p w14:paraId="4D309073" w14:textId="77777777" w:rsidR="00AD3FB9" w:rsidRPr="00AD500B" w:rsidRDefault="00AD3FB9" w:rsidP="00CC0F88">
            <w:pPr>
              <w:tabs>
                <w:tab w:val="left" w:pos="347"/>
              </w:tabs>
              <w:rPr>
                <w:rFonts w:asciiTheme="majorEastAsia" w:eastAsiaTheme="majorEastAsia" w:hAnsiTheme="majorEastAsia"/>
                <w:sz w:val="20"/>
              </w:rPr>
            </w:pPr>
            <w:r w:rsidRPr="00AD500B">
              <w:rPr>
                <w:rFonts w:asciiTheme="majorEastAsia" w:eastAsiaTheme="majorEastAsia" w:hAnsiTheme="majorEastAsia" w:hint="eastAsia"/>
                <w:sz w:val="20"/>
              </w:rPr>
              <w:t>５　賞　与　（無）</w:t>
            </w:r>
          </w:p>
        </w:tc>
        <w:tc>
          <w:tcPr>
            <w:tcW w:w="2639" w:type="dxa"/>
            <w:gridSpan w:val="2"/>
            <w:tcBorders>
              <w:top w:val="dashSmallGap" w:sz="4" w:space="0" w:color="auto"/>
              <w:left w:val="dashSmallGap" w:sz="4" w:space="0" w:color="auto"/>
              <w:bottom w:val="dashSmallGap" w:sz="4" w:space="0" w:color="auto"/>
              <w:right w:val="single" w:sz="4" w:space="0" w:color="auto"/>
            </w:tcBorders>
          </w:tcPr>
          <w:p w14:paraId="5B226876" w14:textId="77777777" w:rsidR="00AD3FB9" w:rsidRPr="00AD500B" w:rsidRDefault="00AD3FB9" w:rsidP="00CC0F88">
            <w:pPr>
              <w:tabs>
                <w:tab w:val="left" w:pos="347"/>
              </w:tabs>
              <w:ind w:left="81"/>
              <w:rPr>
                <w:rFonts w:asciiTheme="majorEastAsia" w:eastAsiaTheme="majorEastAsia" w:hAnsiTheme="majorEastAsia"/>
                <w:sz w:val="20"/>
              </w:rPr>
            </w:pPr>
            <w:r w:rsidRPr="00AD500B">
              <w:rPr>
                <w:rFonts w:asciiTheme="majorEastAsia" w:eastAsiaTheme="majorEastAsia" w:hAnsiTheme="majorEastAsia" w:hint="eastAsia"/>
                <w:sz w:val="20"/>
              </w:rPr>
              <w:t>６　退職金（無）</w:t>
            </w:r>
          </w:p>
        </w:tc>
        <w:tc>
          <w:tcPr>
            <w:tcW w:w="3571" w:type="dxa"/>
            <w:tcBorders>
              <w:top w:val="dashSmallGap" w:sz="4" w:space="0" w:color="auto"/>
              <w:left w:val="dashSmallGap" w:sz="4" w:space="0" w:color="auto"/>
              <w:bottom w:val="dashSmallGap" w:sz="4" w:space="0" w:color="auto"/>
              <w:right w:val="single" w:sz="4" w:space="0" w:color="auto"/>
            </w:tcBorders>
          </w:tcPr>
          <w:p w14:paraId="520E6B28" w14:textId="77777777" w:rsidR="00AD3FB9" w:rsidRPr="00AD500B" w:rsidRDefault="00AD3FB9" w:rsidP="001B0F54">
            <w:pPr>
              <w:tabs>
                <w:tab w:val="left" w:pos="347"/>
              </w:tabs>
              <w:rPr>
                <w:rFonts w:asciiTheme="majorEastAsia" w:eastAsiaTheme="majorEastAsia" w:hAnsiTheme="majorEastAsia"/>
                <w:sz w:val="20"/>
              </w:rPr>
            </w:pPr>
            <w:r w:rsidRPr="00AD500B">
              <w:rPr>
                <w:rFonts w:asciiTheme="majorEastAsia" w:eastAsiaTheme="majorEastAsia" w:hAnsiTheme="majorEastAsia" w:hint="eastAsia"/>
                <w:sz w:val="20"/>
              </w:rPr>
              <w:t xml:space="preserve">７　</w:t>
            </w:r>
            <w:r w:rsidR="001B0F54" w:rsidRPr="001B0F54">
              <w:rPr>
                <w:rFonts w:asciiTheme="majorEastAsia" w:eastAsiaTheme="majorEastAsia" w:hAnsiTheme="majorEastAsia" w:hint="eastAsia"/>
                <w:sz w:val="20"/>
              </w:rPr>
              <w:t>昇給（昇給する場合がある）</w:t>
            </w:r>
          </w:p>
        </w:tc>
      </w:tr>
      <w:tr w:rsidR="00AD3FB9" w:rsidRPr="00AD500B" w14:paraId="6D65FEB8" w14:textId="77777777" w:rsidTr="00CC0F88">
        <w:trPr>
          <w:trHeight w:val="200"/>
        </w:trPr>
        <w:tc>
          <w:tcPr>
            <w:tcW w:w="1969" w:type="dxa"/>
            <w:vMerge/>
            <w:vAlign w:val="center"/>
          </w:tcPr>
          <w:p w14:paraId="23CA8F65" w14:textId="77777777" w:rsidR="00AD3FB9" w:rsidRPr="00AD500B" w:rsidRDefault="00AD3FB9" w:rsidP="00CC0F88">
            <w:pPr>
              <w:jc w:val="center"/>
              <w:rPr>
                <w:rFonts w:asciiTheme="majorEastAsia" w:eastAsiaTheme="majorEastAsia" w:hAnsiTheme="majorEastAsia"/>
                <w:sz w:val="20"/>
              </w:rPr>
            </w:pPr>
          </w:p>
        </w:tc>
        <w:tc>
          <w:tcPr>
            <w:tcW w:w="9051" w:type="dxa"/>
            <w:gridSpan w:val="6"/>
            <w:tcBorders>
              <w:top w:val="dashSmallGap" w:sz="4" w:space="0" w:color="auto"/>
              <w:right w:val="single" w:sz="4" w:space="0" w:color="auto"/>
            </w:tcBorders>
          </w:tcPr>
          <w:p w14:paraId="2CEBCEB7" w14:textId="77777777" w:rsidR="00AD3FB9" w:rsidRPr="00AD500B" w:rsidRDefault="00AD3FB9" w:rsidP="00CC0F88">
            <w:pPr>
              <w:tabs>
                <w:tab w:val="left" w:pos="347"/>
              </w:tabs>
              <w:rPr>
                <w:rFonts w:asciiTheme="majorEastAsia" w:eastAsiaTheme="majorEastAsia" w:hAnsiTheme="majorEastAsia"/>
                <w:sz w:val="20"/>
              </w:rPr>
            </w:pPr>
          </w:p>
        </w:tc>
      </w:tr>
      <w:tr w:rsidR="00AD3FB9" w:rsidRPr="00AD500B" w14:paraId="1D7366A7" w14:textId="77777777" w:rsidTr="00CC0F88">
        <w:trPr>
          <w:trHeight w:val="247"/>
        </w:trPr>
        <w:tc>
          <w:tcPr>
            <w:tcW w:w="1969" w:type="dxa"/>
            <w:vMerge w:val="restart"/>
            <w:vAlign w:val="center"/>
          </w:tcPr>
          <w:p w14:paraId="7CE9DA8B"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sz w:val="20"/>
              </w:rPr>
              <w:t>退職に関する事項</w:t>
            </w:r>
          </w:p>
        </w:tc>
        <w:tc>
          <w:tcPr>
            <w:tcW w:w="2372" w:type="dxa"/>
            <w:tcBorders>
              <w:bottom w:val="dashSmallGap" w:sz="4" w:space="0" w:color="auto"/>
              <w:right w:val="dashSmallGap" w:sz="4" w:space="0" w:color="auto"/>
            </w:tcBorders>
          </w:tcPr>
          <w:p w14:paraId="3271F085" w14:textId="77777777" w:rsidR="00AD3FB9" w:rsidRPr="00077C7F" w:rsidRDefault="00AD3FB9" w:rsidP="00CC0F88">
            <w:pPr>
              <w:tabs>
                <w:tab w:val="left" w:pos="347"/>
              </w:tabs>
              <w:rPr>
                <w:rFonts w:asciiTheme="majorEastAsia" w:eastAsiaTheme="majorEastAsia" w:hAnsiTheme="majorEastAsia"/>
                <w:sz w:val="20"/>
                <w:highlight w:val="yellow"/>
              </w:rPr>
            </w:pPr>
            <w:r w:rsidRPr="00077C7F">
              <w:rPr>
                <w:rFonts w:asciiTheme="majorEastAsia" w:eastAsiaTheme="majorEastAsia" w:hAnsiTheme="majorEastAsia" w:hint="eastAsia"/>
                <w:sz w:val="20"/>
                <w:highlight w:val="yellow"/>
              </w:rPr>
              <w:t>１</w:t>
            </w:r>
            <w:r w:rsidRPr="00077C7F">
              <w:rPr>
                <w:rFonts w:asciiTheme="majorEastAsia" w:eastAsiaTheme="majorEastAsia" w:hAnsiTheme="majorEastAsia"/>
                <w:sz w:val="20"/>
                <w:highlight w:val="yellow"/>
              </w:rPr>
              <w:tab/>
            </w:r>
            <w:r w:rsidRPr="00077C7F">
              <w:rPr>
                <w:rFonts w:asciiTheme="majorEastAsia" w:eastAsiaTheme="majorEastAsia" w:hAnsiTheme="majorEastAsia" w:hint="eastAsia"/>
                <w:sz w:val="20"/>
                <w:highlight w:val="yellow"/>
              </w:rPr>
              <w:t>定年制（有（60 歳））</w:t>
            </w:r>
          </w:p>
        </w:tc>
        <w:tc>
          <w:tcPr>
            <w:tcW w:w="6679" w:type="dxa"/>
            <w:gridSpan w:val="5"/>
            <w:tcBorders>
              <w:left w:val="dashSmallGap" w:sz="4" w:space="0" w:color="auto"/>
              <w:bottom w:val="dashSmallGap" w:sz="4" w:space="0" w:color="auto"/>
            </w:tcBorders>
          </w:tcPr>
          <w:p w14:paraId="5824F90E" w14:textId="77777777" w:rsidR="00AD3FB9" w:rsidRPr="00AD500B" w:rsidRDefault="00AD3FB9" w:rsidP="00CC0F88">
            <w:pPr>
              <w:tabs>
                <w:tab w:val="left" w:pos="347"/>
              </w:tabs>
              <w:rPr>
                <w:rFonts w:asciiTheme="majorEastAsia" w:eastAsiaTheme="majorEastAsia" w:hAnsiTheme="majorEastAsia"/>
                <w:sz w:val="20"/>
              </w:rPr>
            </w:pPr>
            <w:r w:rsidRPr="00AD500B">
              <w:rPr>
                <w:rFonts w:asciiTheme="majorEastAsia" w:eastAsiaTheme="majorEastAsia" w:hAnsiTheme="majorEastAsia" w:hint="eastAsia"/>
                <w:sz w:val="20"/>
              </w:rPr>
              <w:t>２</w:t>
            </w:r>
            <w:r w:rsidRPr="00AD500B">
              <w:rPr>
                <w:rFonts w:asciiTheme="majorEastAsia" w:eastAsiaTheme="majorEastAsia" w:hAnsiTheme="majorEastAsia"/>
                <w:sz w:val="20"/>
              </w:rPr>
              <w:tab/>
            </w:r>
            <w:r w:rsidRPr="00AD500B">
              <w:rPr>
                <w:rFonts w:asciiTheme="majorEastAsia" w:eastAsiaTheme="majorEastAsia" w:hAnsiTheme="majorEastAsia" w:hint="eastAsia"/>
                <w:sz w:val="20"/>
              </w:rPr>
              <w:t>自己都合退職の手続（退職する（原則</w:t>
            </w:r>
            <w:r w:rsidR="00C005CB" w:rsidRPr="00AD500B">
              <w:rPr>
                <w:rFonts w:asciiTheme="majorEastAsia" w:eastAsiaTheme="majorEastAsia" w:hAnsiTheme="majorEastAsia" w:hint="eastAsia"/>
                <w:sz w:val="20"/>
              </w:rPr>
              <w:t>，</w:t>
            </w:r>
            <w:r w:rsidRPr="00AD500B">
              <w:rPr>
                <w:rFonts w:asciiTheme="majorEastAsia" w:eastAsiaTheme="majorEastAsia" w:hAnsiTheme="majorEastAsia" w:hint="eastAsia"/>
                <w:sz w:val="20"/>
              </w:rPr>
              <w:t>30日以上前に届け出ること）</w:t>
            </w:r>
          </w:p>
        </w:tc>
      </w:tr>
      <w:tr w:rsidR="00AD3FB9" w:rsidRPr="00AD500B" w14:paraId="52EA311A" w14:textId="77777777" w:rsidTr="00CC0F88">
        <w:trPr>
          <w:trHeight w:val="4665"/>
        </w:trPr>
        <w:tc>
          <w:tcPr>
            <w:tcW w:w="1969" w:type="dxa"/>
            <w:vMerge/>
          </w:tcPr>
          <w:p w14:paraId="6F35E2F7" w14:textId="77777777" w:rsidR="00AD3FB9" w:rsidRPr="00AD500B" w:rsidRDefault="00AD3FB9" w:rsidP="00CC0F88">
            <w:pPr>
              <w:jc w:val="center"/>
              <w:rPr>
                <w:rFonts w:asciiTheme="majorEastAsia" w:eastAsiaTheme="majorEastAsia" w:hAnsiTheme="majorEastAsia"/>
                <w:sz w:val="20"/>
              </w:rPr>
            </w:pPr>
          </w:p>
        </w:tc>
        <w:tc>
          <w:tcPr>
            <w:tcW w:w="9051" w:type="dxa"/>
            <w:gridSpan w:val="6"/>
            <w:tcBorders>
              <w:top w:val="dashSmallGap" w:sz="4" w:space="0" w:color="auto"/>
              <w:bottom w:val="single" w:sz="4" w:space="0" w:color="auto"/>
            </w:tcBorders>
          </w:tcPr>
          <w:p w14:paraId="015116D2" w14:textId="77777777" w:rsidR="00AD3FB9" w:rsidRPr="00AD500B" w:rsidRDefault="00AD3FB9" w:rsidP="00CC0F88">
            <w:pPr>
              <w:rPr>
                <w:rFonts w:asciiTheme="majorEastAsia" w:eastAsiaTheme="majorEastAsia" w:hAnsiTheme="majorEastAsia"/>
                <w:sz w:val="20"/>
              </w:rPr>
            </w:pPr>
            <w:r w:rsidRPr="00AD500B">
              <w:rPr>
                <w:rFonts w:asciiTheme="majorEastAsia" w:eastAsiaTheme="majorEastAsia" w:hAnsiTheme="majorEastAsia" w:hint="eastAsia"/>
                <w:sz w:val="20"/>
              </w:rPr>
              <w:t>３ 雇用契約の解約（解雇）事由及び手続　（解雇については，原則として３０日前に予告する。）</w:t>
            </w:r>
          </w:p>
          <w:p w14:paraId="1EE517C9" w14:textId="77777777" w:rsidR="00AD3FB9" w:rsidRPr="00AD500B" w:rsidRDefault="00AD3FB9" w:rsidP="00CC0F88">
            <w:pPr>
              <w:rPr>
                <w:rFonts w:asciiTheme="majorEastAsia" w:eastAsiaTheme="majorEastAsia" w:hAnsiTheme="majorEastAsia"/>
                <w:sz w:val="20"/>
              </w:rPr>
            </w:pPr>
            <w:r w:rsidRPr="00AD500B">
              <w:rPr>
                <w:rFonts w:asciiTheme="majorEastAsia" w:eastAsiaTheme="majorEastAsia" w:hAnsiTheme="majorEastAsia" w:hint="eastAsia"/>
                <w:sz w:val="20"/>
              </w:rPr>
              <w:t>従業員が次のいずれかに該当するときは，雇用契約を解約（解雇）するものとする。</w:t>
            </w:r>
          </w:p>
          <w:p w14:paraId="55CE34EA" w14:textId="77777777" w:rsidR="00AD3FB9" w:rsidRPr="00AD500B" w:rsidRDefault="00AD3FB9" w:rsidP="00CC0F88">
            <w:pPr>
              <w:tabs>
                <w:tab w:val="num" w:pos="1418"/>
              </w:tabs>
              <w:ind w:left="140" w:hangingChars="100" w:hanging="140"/>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・精神または身体に故障があるか，または虚弱，傷病，その他の理由により業務に耐えられない，または労務提供が不完全であると認められるとき</w:t>
            </w:r>
          </w:p>
          <w:p w14:paraId="62D0D181"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・協調性がなく，注意・指導しても改善の見込みがないと認められるとき</w:t>
            </w:r>
          </w:p>
          <w:p w14:paraId="000237F4"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・職務の遂行に必要な能力を欠き，かつ他の職務に転換することができないとき</w:t>
            </w:r>
          </w:p>
          <w:p w14:paraId="7029494E"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・勤務意欲が低く，または勤務成績，勤務態度，業務能率などが不良で業務に適さないと認められるとき</w:t>
            </w:r>
          </w:p>
          <w:p w14:paraId="7AEE21FB" w14:textId="77777777" w:rsidR="00AD3FB9" w:rsidRPr="00AD500B" w:rsidRDefault="00AD3FB9" w:rsidP="00CC0F88">
            <w:pPr>
              <w:tabs>
                <w:tab w:val="num" w:pos="1418"/>
              </w:tabs>
              <w:ind w:left="140" w:hangingChars="100" w:hanging="140"/>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・正当と認められる理由のない遅刻・早退，欠勤，直前になってからの休暇要望などが多く，労務提供が不完全であると認められるとき</w:t>
            </w:r>
          </w:p>
          <w:p w14:paraId="1C9A907F"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・事業の縮小その他会社のやむを得ない事由がある場合で，かつ他の職務に転換することもできないとき</w:t>
            </w:r>
          </w:p>
          <w:p w14:paraId="70A62AC8"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・天災事変その他やむを得ない事由により，事業の継続が不可能となり，雇用を維持することができなくなったとき</w:t>
            </w:r>
          </w:p>
          <w:p w14:paraId="31C421E9"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・会社の指示命令等に違反する重大な行為や服務に違反したとき</w:t>
            </w:r>
          </w:p>
          <w:p w14:paraId="4C55A6CF" w14:textId="77777777" w:rsidR="00AD3FB9" w:rsidRPr="00AD500B" w:rsidRDefault="00AD3FB9" w:rsidP="00CC0F88">
            <w:pPr>
              <w:tabs>
                <w:tab w:val="num" w:pos="1418"/>
              </w:tabs>
              <w:ind w:left="140" w:hangingChars="100" w:hanging="140"/>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・会社の指示命令等に違反する行為が軽微である場合や軽微な服務違反であっても，改悛の情が認められなかったり，繰り返したりして，</w:t>
            </w:r>
          </w:p>
          <w:p w14:paraId="0CED31C3" w14:textId="77777777" w:rsidR="00AD3FB9" w:rsidRPr="00AD500B" w:rsidRDefault="00AD3FB9" w:rsidP="00CC0F88">
            <w:pPr>
              <w:tabs>
                <w:tab w:val="num" w:pos="1418"/>
              </w:tabs>
              <w:ind w:leftChars="74" w:left="140"/>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改善の見込みがないと認められるとき</w:t>
            </w:r>
          </w:p>
          <w:p w14:paraId="029AC229" w14:textId="77777777" w:rsidR="00AD3FB9" w:rsidRPr="00AD500B" w:rsidRDefault="00AD3FB9" w:rsidP="00CC0F88">
            <w:pPr>
              <w:tabs>
                <w:tab w:val="num" w:pos="1418"/>
              </w:tabs>
              <w:rPr>
                <w:rFonts w:asciiTheme="majorEastAsia" w:eastAsiaTheme="majorEastAsia" w:hAnsiTheme="majorEastAsia"/>
                <w:sz w:val="16"/>
                <w:szCs w:val="16"/>
              </w:rPr>
            </w:pPr>
            <w:r w:rsidRPr="00AD500B">
              <w:rPr>
                <w:rFonts w:asciiTheme="majorEastAsia" w:eastAsiaTheme="majorEastAsia" w:hAnsiTheme="majorEastAsia" w:hint="eastAsia"/>
                <w:sz w:val="16"/>
                <w:szCs w:val="16"/>
              </w:rPr>
              <w:t>・当社の社員としての適格性がないと判断されるとき</w:t>
            </w:r>
          </w:p>
          <w:p w14:paraId="06175AD7" w14:textId="77777777" w:rsidR="00AD3FB9" w:rsidRDefault="00AD3FB9" w:rsidP="00CC0F88">
            <w:pPr>
              <w:tabs>
                <w:tab w:val="num" w:pos="1418"/>
              </w:tabs>
              <w:ind w:left="140" w:hangingChars="100" w:hanging="140"/>
              <w:rPr>
                <w:rFonts w:asciiTheme="majorEastAsia" w:eastAsiaTheme="majorEastAsia" w:hAnsiTheme="majorEastAsia"/>
                <w:color w:val="000000"/>
                <w:sz w:val="16"/>
                <w:szCs w:val="16"/>
              </w:rPr>
            </w:pPr>
            <w:r w:rsidRPr="00AD500B">
              <w:rPr>
                <w:rFonts w:asciiTheme="majorEastAsia" w:eastAsiaTheme="majorEastAsia" w:hAnsiTheme="majorEastAsia" w:hint="eastAsia"/>
                <w:color w:val="000000"/>
                <w:sz w:val="16"/>
                <w:szCs w:val="16"/>
              </w:rPr>
              <w:t>その他前各号に準ずるやむを得ない行為及び事情があったとき</w:t>
            </w:r>
          </w:p>
          <w:p w14:paraId="4904A992" w14:textId="77777777" w:rsidR="00077C7F" w:rsidRPr="00AD500B" w:rsidRDefault="00077C7F" w:rsidP="00CC0F88">
            <w:pPr>
              <w:tabs>
                <w:tab w:val="num" w:pos="1418"/>
              </w:tabs>
              <w:ind w:left="180" w:hangingChars="100" w:hanging="180"/>
              <w:rPr>
                <w:rFonts w:asciiTheme="majorEastAsia" w:eastAsiaTheme="majorEastAsia" w:hAnsiTheme="majorEastAsia"/>
                <w:sz w:val="20"/>
              </w:rPr>
            </w:pPr>
          </w:p>
        </w:tc>
      </w:tr>
      <w:tr w:rsidR="00AD3FB9" w:rsidRPr="00AD500B" w14:paraId="72F40013" w14:textId="77777777" w:rsidTr="00AB37E6">
        <w:trPr>
          <w:trHeight w:val="1272"/>
        </w:trPr>
        <w:tc>
          <w:tcPr>
            <w:tcW w:w="1969" w:type="dxa"/>
            <w:tcBorders>
              <w:bottom w:val="single" w:sz="4" w:space="0" w:color="auto"/>
            </w:tcBorders>
            <w:vAlign w:val="center"/>
          </w:tcPr>
          <w:p w14:paraId="7D6A92A6" w14:textId="77777777" w:rsidR="00AD3FB9" w:rsidRPr="00AD500B" w:rsidRDefault="00AD3FB9" w:rsidP="00CC0F88">
            <w:pPr>
              <w:jc w:val="center"/>
              <w:rPr>
                <w:rFonts w:asciiTheme="majorEastAsia" w:eastAsiaTheme="majorEastAsia" w:hAnsiTheme="majorEastAsia"/>
                <w:sz w:val="20"/>
              </w:rPr>
            </w:pPr>
            <w:r w:rsidRPr="00AD500B">
              <w:rPr>
                <w:rFonts w:asciiTheme="majorEastAsia" w:eastAsiaTheme="majorEastAsia" w:hAnsiTheme="majorEastAsia" w:hint="eastAsia"/>
                <w:kern w:val="0"/>
                <w:sz w:val="20"/>
              </w:rPr>
              <w:t>特　約</w:t>
            </w:r>
          </w:p>
        </w:tc>
        <w:tc>
          <w:tcPr>
            <w:tcW w:w="9051" w:type="dxa"/>
            <w:gridSpan w:val="6"/>
            <w:tcBorders>
              <w:top w:val="single" w:sz="4" w:space="0" w:color="auto"/>
              <w:bottom w:val="single" w:sz="4" w:space="0" w:color="auto"/>
            </w:tcBorders>
          </w:tcPr>
          <w:p w14:paraId="7C88F332" w14:textId="77777777" w:rsidR="00AD3FB9" w:rsidRPr="00AB2FC1" w:rsidRDefault="001B0F54" w:rsidP="001B0F54">
            <w:pPr>
              <w:rPr>
                <w:rFonts w:asciiTheme="majorEastAsia" w:eastAsiaTheme="majorEastAsia" w:hAnsiTheme="majorEastAsia" w:cs="ＭＳ 明朝"/>
                <w:kern w:val="0"/>
                <w:sz w:val="20"/>
              </w:rPr>
            </w:pPr>
            <w:r w:rsidRPr="00AB2FC1">
              <w:rPr>
                <w:rFonts w:asciiTheme="majorEastAsia" w:eastAsiaTheme="majorEastAsia" w:hAnsiTheme="majorEastAsia" w:cs="ＭＳ 明朝" w:hint="eastAsia"/>
                <w:kern w:val="0"/>
                <w:sz w:val="20"/>
              </w:rPr>
              <w:t>・</w:t>
            </w:r>
            <w:r w:rsidR="00AD3FB9" w:rsidRPr="00AB2FC1">
              <w:rPr>
                <w:rFonts w:asciiTheme="majorEastAsia" w:eastAsiaTheme="majorEastAsia" w:hAnsiTheme="majorEastAsia" w:cs="ＭＳ 明朝" w:hint="eastAsia"/>
                <w:kern w:val="0"/>
                <w:sz w:val="20"/>
              </w:rPr>
              <w:t>無断欠勤が１４日以上継続したときは，最終日をもって自己都合退職したものとみなす。</w:t>
            </w:r>
          </w:p>
          <w:p w14:paraId="2CE6BFF9" w14:textId="77777777" w:rsidR="00AB2FC1" w:rsidRPr="00077C7F" w:rsidRDefault="00AB37E6" w:rsidP="00AB37E6">
            <w:pPr>
              <w:tabs>
                <w:tab w:val="num" w:pos="1418"/>
              </w:tabs>
              <w:ind w:left="359" w:hangingChars="200" w:hanging="359"/>
              <w:rPr>
                <w:rFonts w:asciiTheme="majorEastAsia" w:eastAsiaTheme="majorEastAsia" w:hAnsiTheme="majorEastAsia"/>
                <w:sz w:val="20"/>
                <w:highlight w:val="yellow"/>
              </w:rPr>
            </w:pPr>
            <w:r w:rsidRPr="00077C7F">
              <w:rPr>
                <w:rFonts w:asciiTheme="majorEastAsia" w:eastAsiaTheme="majorEastAsia" w:hAnsiTheme="majorEastAsia" w:hint="eastAsia"/>
                <w:sz w:val="20"/>
                <w:highlight w:val="yellow"/>
              </w:rPr>
              <w:t>・勤務時間(所定労働時間)</w:t>
            </w:r>
            <w:r w:rsidR="001B0F54" w:rsidRPr="00077C7F">
              <w:rPr>
                <w:rFonts w:asciiTheme="majorEastAsia" w:eastAsiaTheme="majorEastAsia" w:hAnsiTheme="majorEastAsia" w:hint="eastAsia"/>
                <w:sz w:val="20"/>
                <w:highlight w:val="yellow"/>
              </w:rPr>
              <w:t>,</w:t>
            </w:r>
            <w:r w:rsidRPr="00077C7F">
              <w:rPr>
                <w:rFonts w:asciiTheme="majorEastAsia" w:eastAsiaTheme="majorEastAsia" w:hAnsiTheme="majorEastAsia" w:hint="eastAsia"/>
                <w:sz w:val="20"/>
                <w:highlight w:val="yellow"/>
              </w:rPr>
              <w:t>勤務日数(所定労働日数)</w:t>
            </w:r>
            <w:r w:rsidR="001B0F54" w:rsidRPr="00077C7F">
              <w:rPr>
                <w:rFonts w:asciiTheme="majorEastAsia" w:eastAsiaTheme="majorEastAsia" w:hAnsiTheme="majorEastAsia" w:hint="eastAsia"/>
                <w:sz w:val="20"/>
                <w:highlight w:val="yellow"/>
              </w:rPr>
              <w:t>,</w:t>
            </w:r>
            <w:r w:rsidRPr="00077C7F">
              <w:rPr>
                <w:rFonts w:asciiTheme="majorEastAsia" w:eastAsiaTheme="majorEastAsia" w:hAnsiTheme="majorEastAsia" w:hint="eastAsia"/>
                <w:sz w:val="20"/>
                <w:highlight w:val="yellow"/>
              </w:rPr>
              <w:t>賃金等</w:t>
            </w:r>
            <w:r w:rsidR="00AB2FC1" w:rsidRPr="00077C7F">
              <w:rPr>
                <w:rFonts w:asciiTheme="majorEastAsia" w:eastAsiaTheme="majorEastAsia" w:hAnsiTheme="majorEastAsia" w:hint="eastAsia"/>
                <w:sz w:val="20"/>
                <w:highlight w:val="yellow"/>
              </w:rPr>
              <w:t>契約期間を除く</w:t>
            </w:r>
            <w:r w:rsidRPr="00077C7F">
              <w:rPr>
                <w:rFonts w:asciiTheme="majorEastAsia" w:eastAsiaTheme="majorEastAsia" w:hAnsiTheme="majorEastAsia" w:hint="eastAsia"/>
                <w:sz w:val="20"/>
                <w:highlight w:val="yellow"/>
              </w:rPr>
              <w:t>労働条件の見直しは</w:t>
            </w:r>
            <w:r w:rsidR="001B0F54" w:rsidRPr="00077C7F">
              <w:rPr>
                <w:rFonts w:asciiTheme="majorEastAsia" w:eastAsiaTheme="majorEastAsia" w:hAnsiTheme="majorEastAsia" w:hint="eastAsia"/>
                <w:sz w:val="20"/>
                <w:highlight w:val="yellow"/>
              </w:rPr>
              <w:t>,</w:t>
            </w:r>
            <w:r w:rsidRPr="00077C7F">
              <w:rPr>
                <w:rFonts w:asciiTheme="majorEastAsia" w:eastAsiaTheme="majorEastAsia" w:hAnsiTheme="majorEastAsia" w:hint="eastAsia"/>
                <w:sz w:val="20"/>
                <w:highlight w:val="yellow"/>
              </w:rPr>
              <w:t>原則</w:t>
            </w:r>
            <w:r w:rsidR="001B0F54" w:rsidRPr="00077C7F">
              <w:rPr>
                <w:rFonts w:asciiTheme="majorEastAsia" w:eastAsiaTheme="majorEastAsia" w:hAnsiTheme="majorEastAsia" w:hint="eastAsia"/>
                <w:sz w:val="20"/>
                <w:highlight w:val="yellow"/>
              </w:rPr>
              <w:t>,</w:t>
            </w:r>
            <w:r w:rsidR="00AB2FC1" w:rsidRPr="00077C7F">
              <w:rPr>
                <w:rFonts w:asciiTheme="majorEastAsia" w:eastAsiaTheme="majorEastAsia" w:hAnsiTheme="majorEastAsia" w:hint="eastAsia"/>
                <w:sz w:val="20"/>
                <w:highlight w:val="yellow"/>
              </w:rPr>
              <w:t>従前の</w:t>
            </w:r>
          </w:p>
          <w:p w14:paraId="2B5F8235" w14:textId="77777777" w:rsidR="00AB37E6" w:rsidRPr="00077C7F" w:rsidRDefault="00AB2FC1" w:rsidP="00AB2FC1">
            <w:pPr>
              <w:tabs>
                <w:tab w:val="num" w:pos="1418"/>
              </w:tabs>
              <w:ind w:left="359" w:hangingChars="200" w:hanging="359"/>
              <w:rPr>
                <w:rFonts w:asciiTheme="majorEastAsia" w:eastAsiaTheme="majorEastAsia" w:hAnsiTheme="majorEastAsia"/>
                <w:sz w:val="20"/>
                <w:highlight w:val="yellow"/>
              </w:rPr>
            </w:pPr>
            <w:r w:rsidRPr="00077C7F">
              <w:rPr>
                <w:rFonts w:asciiTheme="majorEastAsia" w:eastAsiaTheme="majorEastAsia" w:hAnsiTheme="majorEastAsia" w:hint="eastAsia"/>
                <w:sz w:val="20"/>
                <w:highlight w:val="yellow"/>
              </w:rPr>
              <w:t>契約期間</w:t>
            </w:r>
            <w:r w:rsidR="00AB37E6" w:rsidRPr="00077C7F">
              <w:rPr>
                <w:rFonts w:asciiTheme="majorEastAsia" w:eastAsiaTheme="majorEastAsia" w:hAnsiTheme="majorEastAsia" w:hint="eastAsia"/>
                <w:sz w:val="20"/>
                <w:highlight w:val="yellow"/>
              </w:rPr>
              <w:t>ごとに実施され</w:t>
            </w:r>
            <w:r w:rsidR="001B0F54" w:rsidRPr="00077C7F">
              <w:rPr>
                <w:rFonts w:asciiTheme="majorEastAsia" w:eastAsiaTheme="majorEastAsia" w:hAnsiTheme="majorEastAsia" w:hint="eastAsia"/>
                <w:sz w:val="20"/>
                <w:highlight w:val="yellow"/>
              </w:rPr>
              <w:t>,</w:t>
            </w:r>
            <w:r w:rsidR="00AB37E6" w:rsidRPr="00077C7F">
              <w:rPr>
                <w:rFonts w:asciiTheme="majorEastAsia" w:eastAsiaTheme="majorEastAsia" w:hAnsiTheme="majorEastAsia" w:hint="eastAsia"/>
                <w:sz w:val="20"/>
                <w:highlight w:val="yellow"/>
              </w:rPr>
              <w:t>労働条件通知</w:t>
            </w:r>
            <w:r w:rsidRPr="00077C7F">
              <w:rPr>
                <w:rFonts w:asciiTheme="majorEastAsia" w:eastAsiaTheme="majorEastAsia" w:hAnsiTheme="majorEastAsia" w:hint="eastAsia"/>
                <w:sz w:val="20"/>
                <w:highlight w:val="yellow"/>
              </w:rPr>
              <w:t>兼</w:t>
            </w:r>
            <w:r w:rsidR="00AB37E6" w:rsidRPr="00077C7F">
              <w:rPr>
                <w:rFonts w:asciiTheme="majorEastAsia" w:eastAsiaTheme="majorEastAsia" w:hAnsiTheme="majorEastAsia" w:hint="eastAsia"/>
                <w:sz w:val="20"/>
                <w:highlight w:val="yellow"/>
              </w:rPr>
              <w:t>合意承諾書にて，通知</w:t>
            </w:r>
            <w:r w:rsidR="001B0F54" w:rsidRPr="00077C7F">
              <w:rPr>
                <w:rFonts w:asciiTheme="majorEastAsia" w:eastAsiaTheme="majorEastAsia" w:hAnsiTheme="majorEastAsia" w:hint="eastAsia"/>
                <w:sz w:val="20"/>
                <w:highlight w:val="yellow"/>
              </w:rPr>
              <w:t>する</w:t>
            </w:r>
            <w:r w:rsidR="00AB37E6" w:rsidRPr="00077C7F">
              <w:rPr>
                <w:rFonts w:asciiTheme="majorEastAsia" w:eastAsiaTheme="majorEastAsia" w:hAnsiTheme="majorEastAsia" w:hint="eastAsia"/>
                <w:sz w:val="20"/>
                <w:highlight w:val="yellow"/>
              </w:rPr>
              <w:t>。</w:t>
            </w:r>
          </w:p>
          <w:p w14:paraId="0A13016D" w14:textId="77777777" w:rsidR="00AB2FC1" w:rsidRPr="00077C7F" w:rsidRDefault="00AB2FC1" w:rsidP="00AB2FC1">
            <w:pPr>
              <w:tabs>
                <w:tab w:val="num" w:pos="1418"/>
              </w:tabs>
              <w:ind w:left="359" w:hangingChars="200" w:hanging="359"/>
              <w:rPr>
                <w:rFonts w:asciiTheme="majorEastAsia" w:eastAsiaTheme="majorEastAsia" w:hAnsiTheme="majorEastAsia"/>
                <w:sz w:val="20"/>
                <w:highlight w:val="yellow"/>
              </w:rPr>
            </w:pPr>
            <w:r w:rsidRPr="00077C7F">
              <w:rPr>
                <w:rFonts w:asciiTheme="majorEastAsia" w:eastAsiaTheme="majorEastAsia" w:hAnsiTheme="majorEastAsia" w:hint="eastAsia"/>
                <w:sz w:val="20"/>
                <w:highlight w:val="yellow"/>
              </w:rPr>
              <w:t>・無期転換後は、職務・勤務地変更等の異動、及び所定時間外労働を命ずることがある。</w:t>
            </w:r>
          </w:p>
          <w:p w14:paraId="162A61BB" w14:textId="77777777" w:rsidR="00904F0B" w:rsidRPr="00AB2FC1" w:rsidRDefault="00AB37E6" w:rsidP="001B0F54">
            <w:pPr>
              <w:tabs>
                <w:tab w:val="num" w:pos="1418"/>
              </w:tabs>
              <w:ind w:left="359" w:hangingChars="200" w:hanging="359"/>
              <w:rPr>
                <w:rFonts w:asciiTheme="majorEastAsia" w:eastAsiaTheme="majorEastAsia" w:hAnsiTheme="majorEastAsia"/>
                <w:sz w:val="20"/>
              </w:rPr>
            </w:pPr>
            <w:r w:rsidRPr="00077C7F">
              <w:rPr>
                <w:rFonts w:asciiTheme="majorEastAsia" w:eastAsiaTheme="majorEastAsia" w:hAnsiTheme="majorEastAsia" w:hint="eastAsia"/>
                <w:sz w:val="20"/>
                <w:highlight w:val="yellow"/>
              </w:rPr>
              <w:t>・本通知書に記載されていない事項については</w:t>
            </w:r>
            <w:r w:rsidR="001B0F54" w:rsidRPr="00077C7F">
              <w:rPr>
                <w:rFonts w:asciiTheme="majorEastAsia" w:eastAsiaTheme="majorEastAsia" w:hAnsiTheme="majorEastAsia" w:hint="eastAsia"/>
                <w:sz w:val="20"/>
                <w:highlight w:val="yellow"/>
              </w:rPr>
              <w:t>,</w:t>
            </w:r>
            <w:r w:rsidR="00AB2FC1" w:rsidRPr="00077C7F">
              <w:rPr>
                <w:rFonts w:asciiTheme="majorEastAsia" w:eastAsiaTheme="majorEastAsia" w:hAnsiTheme="majorEastAsia" w:hint="eastAsia"/>
                <w:sz w:val="20"/>
                <w:highlight w:val="yellow"/>
              </w:rPr>
              <w:t>従前通りの</w:t>
            </w:r>
            <w:r w:rsidRPr="00077C7F">
              <w:rPr>
                <w:rFonts w:asciiTheme="majorEastAsia" w:eastAsiaTheme="majorEastAsia" w:hAnsiTheme="majorEastAsia" w:hint="eastAsia"/>
                <w:sz w:val="20"/>
                <w:highlight w:val="yellow"/>
              </w:rPr>
              <w:t>就業規則の定めのとおりと</w:t>
            </w:r>
            <w:r w:rsidR="001B0F54" w:rsidRPr="00077C7F">
              <w:rPr>
                <w:rFonts w:asciiTheme="majorEastAsia" w:eastAsiaTheme="majorEastAsia" w:hAnsiTheme="majorEastAsia" w:hint="eastAsia"/>
                <w:sz w:val="20"/>
                <w:highlight w:val="yellow"/>
              </w:rPr>
              <w:t>する</w:t>
            </w:r>
            <w:r w:rsidRPr="00077C7F">
              <w:rPr>
                <w:rFonts w:asciiTheme="majorEastAsia" w:eastAsiaTheme="majorEastAsia" w:hAnsiTheme="majorEastAsia" w:hint="eastAsia"/>
                <w:sz w:val="20"/>
                <w:highlight w:val="yellow"/>
              </w:rPr>
              <w:t>。</w:t>
            </w:r>
          </w:p>
        </w:tc>
      </w:tr>
      <w:tr w:rsidR="00904F0B" w:rsidRPr="00AD500B" w14:paraId="2B1EE64A" w14:textId="77777777" w:rsidTr="00FA5CCC">
        <w:trPr>
          <w:trHeight w:val="314"/>
        </w:trPr>
        <w:tc>
          <w:tcPr>
            <w:tcW w:w="11020" w:type="dxa"/>
            <w:gridSpan w:val="7"/>
            <w:tcBorders>
              <w:bottom w:val="double" w:sz="4" w:space="0" w:color="auto"/>
            </w:tcBorders>
            <w:vAlign w:val="center"/>
          </w:tcPr>
          <w:p w14:paraId="15B3BB23" w14:textId="77777777" w:rsidR="00904F0B" w:rsidRPr="0083027D" w:rsidRDefault="00DF2E29" w:rsidP="0083027D">
            <w:pPr>
              <w:tabs>
                <w:tab w:val="num" w:pos="1418"/>
              </w:tabs>
              <w:ind w:left="359" w:hangingChars="200" w:hanging="359"/>
              <w:jc w:val="center"/>
              <w:rPr>
                <w:rFonts w:ascii="ＭＳ Ｐゴシック" w:eastAsia="ＭＳ Ｐゴシック" w:hAnsi="ＭＳ Ｐゴシック" w:cs="ＭＳ 明朝"/>
                <w:kern w:val="0"/>
                <w:sz w:val="18"/>
                <w:szCs w:val="18"/>
              </w:rPr>
            </w:pPr>
            <w:r w:rsidRPr="00644933">
              <w:rPr>
                <w:rFonts w:ascii="ＭＳ Ｐゴシック" w:eastAsia="ＭＳ Ｐゴシック" w:hAnsi="ＭＳ Ｐゴシック" w:cs="ＭＳ 明朝" w:hint="eastAsia"/>
                <w:kern w:val="0"/>
                <w:sz w:val="20"/>
              </w:rPr>
              <w:t>（雇用管理に関する相談窓口）株式会社</w:t>
            </w:r>
            <w:r w:rsidR="00AB2FC1">
              <w:rPr>
                <w:rFonts w:ascii="ＭＳ Ｐゴシック" w:eastAsia="ＭＳ Ｐゴシック" w:hAnsi="ＭＳ Ｐゴシック" w:cs="ＭＳ 明朝" w:hint="eastAsia"/>
                <w:kern w:val="0"/>
                <w:sz w:val="20"/>
              </w:rPr>
              <w:t>◎◎　総務部</w:t>
            </w:r>
            <w:r w:rsidRPr="00644933">
              <w:rPr>
                <w:rFonts w:ascii="ＭＳ Ｐゴシック" w:eastAsia="ＭＳ Ｐゴシック" w:hAnsi="ＭＳ Ｐゴシック" w:cs="ＭＳ 明朝" w:hint="eastAsia"/>
                <w:kern w:val="0"/>
                <w:sz w:val="20"/>
              </w:rPr>
              <w:t xml:space="preserve">　（連絡先）</w:t>
            </w:r>
            <w:r w:rsidR="00AD063B">
              <w:rPr>
                <w:rFonts w:ascii="ＭＳ Ｐゴシック" w:eastAsia="ＭＳ Ｐゴシック" w:hAnsi="ＭＳ Ｐゴシック" w:cs="ＭＳ 明朝" w:hint="eastAsia"/>
                <w:kern w:val="0"/>
                <w:sz w:val="20"/>
              </w:rPr>
              <w:t>◎◎</w:t>
            </w:r>
          </w:p>
        </w:tc>
      </w:tr>
      <w:tr w:rsidR="00AD3FB9" w:rsidRPr="00AD500B" w14:paraId="4097A9E9" w14:textId="77777777" w:rsidTr="00CC0F88">
        <w:trPr>
          <w:trHeight w:val="643"/>
        </w:trPr>
        <w:tc>
          <w:tcPr>
            <w:tcW w:w="11020" w:type="dxa"/>
            <w:gridSpan w:val="7"/>
            <w:tcBorders>
              <w:top w:val="double" w:sz="4" w:space="0" w:color="auto"/>
              <w:bottom w:val="single" w:sz="4" w:space="0" w:color="auto"/>
            </w:tcBorders>
            <w:vAlign w:val="center"/>
          </w:tcPr>
          <w:p w14:paraId="5B755DAD" w14:textId="77777777" w:rsidR="00AD3FB9" w:rsidRPr="00AD500B" w:rsidRDefault="00AD3FB9" w:rsidP="00CC0F88">
            <w:pPr>
              <w:tabs>
                <w:tab w:val="num" w:pos="1418"/>
              </w:tabs>
              <w:ind w:left="180" w:hangingChars="100" w:hanging="180"/>
              <w:rPr>
                <w:rFonts w:asciiTheme="majorEastAsia" w:eastAsiaTheme="majorEastAsia" w:hAnsiTheme="majorEastAsia" w:cs="ＭＳ 明朝"/>
                <w:kern w:val="0"/>
                <w:sz w:val="18"/>
                <w:szCs w:val="18"/>
              </w:rPr>
            </w:pPr>
            <w:r w:rsidRPr="00AD500B">
              <w:rPr>
                <w:rFonts w:asciiTheme="majorEastAsia" w:eastAsiaTheme="majorEastAsia" w:hAnsiTheme="majorEastAsia" w:hint="eastAsia"/>
                <w:sz w:val="20"/>
              </w:rPr>
              <w:t>上記のとおり合意承諾しました。　　　　　従業員　氏名　　　　　　　　　　　　　　　　　　　　　　　　　　　印</w:t>
            </w:r>
          </w:p>
        </w:tc>
      </w:tr>
    </w:tbl>
    <w:p w14:paraId="155E3759" w14:textId="77777777" w:rsidR="00CC0F88" w:rsidRPr="00AD500B" w:rsidRDefault="00CC0F88" w:rsidP="00CC0F88">
      <w:pPr>
        <w:rPr>
          <w:rFonts w:asciiTheme="majorEastAsia" w:eastAsiaTheme="majorEastAsia" w:hAnsiTheme="majorEastAsia"/>
        </w:rPr>
      </w:pPr>
    </w:p>
    <w:sectPr w:rsidR="00CC0F88" w:rsidRPr="00AD500B" w:rsidSect="00F22BB7">
      <w:headerReference w:type="default" r:id="rId8"/>
      <w:pgSz w:w="11906" w:h="16838" w:code="9"/>
      <w:pgMar w:top="567" w:right="454" w:bottom="567" w:left="454" w:header="851" w:footer="567" w:gutter="0"/>
      <w:pgNumType w:start="202"/>
      <w:cols w:space="720"/>
      <w:docGrid w:type="linesAndChars" w:linePitch="290" w:charSpace="-4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B1EF" w14:textId="77777777" w:rsidR="00D80439" w:rsidRDefault="00D80439">
      <w:r>
        <w:separator/>
      </w:r>
    </w:p>
  </w:endnote>
  <w:endnote w:type="continuationSeparator" w:id="0">
    <w:p w14:paraId="5C818C01" w14:textId="77777777" w:rsidR="00D80439" w:rsidRDefault="00D8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3102" w14:textId="77777777" w:rsidR="00D80439" w:rsidRDefault="00D80439">
      <w:r>
        <w:separator/>
      </w:r>
    </w:p>
  </w:footnote>
  <w:footnote w:type="continuationSeparator" w:id="0">
    <w:p w14:paraId="4CA0B432" w14:textId="77777777" w:rsidR="00D80439" w:rsidRDefault="00D8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6BD6" w14:textId="77777777" w:rsidR="00E90830" w:rsidRDefault="00E90830" w:rsidP="00F22BB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804"/>
    <w:multiLevelType w:val="hybridMultilevel"/>
    <w:tmpl w:val="4DE49BFC"/>
    <w:lvl w:ilvl="0" w:tplc="BB983AE2">
      <w:start w:val="1"/>
      <w:numFmt w:val="decimal"/>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0A95825"/>
    <w:multiLevelType w:val="hybridMultilevel"/>
    <w:tmpl w:val="CA9AFCEC"/>
    <w:lvl w:ilvl="0" w:tplc="B9A222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C90495"/>
    <w:multiLevelType w:val="hybridMultilevel"/>
    <w:tmpl w:val="52DE8D44"/>
    <w:lvl w:ilvl="0" w:tplc="A6300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400820"/>
    <w:multiLevelType w:val="hybridMultilevel"/>
    <w:tmpl w:val="F5BE4388"/>
    <w:lvl w:ilvl="0" w:tplc="F796DC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046EF1"/>
    <w:multiLevelType w:val="singleLevel"/>
    <w:tmpl w:val="CC6A8806"/>
    <w:lvl w:ilvl="0">
      <w:start w:val="5"/>
      <w:numFmt w:val="bullet"/>
      <w:lvlText w:val="・"/>
      <w:lvlJc w:val="left"/>
      <w:pPr>
        <w:tabs>
          <w:tab w:val="num" w:pos="1650"/>
        </w:tabs>
        <w:ind w:left="1650" w:hanging="225"/>
      </w:pPr>
      <w:rPr>
        <w:rFonts w:ascii="ＭＳ 明朝" w:eastAsia="ＭＳ 明朝" w:hAnsi="Century" w:hint="eastAsia"/>
      </w:rPr>
    </w:lvl>
  </w:abstractNum>
  <w:abstractNum w:abstractNumId="5" w15:restartNumberingAfterBreak="0">
    <w:nsid w:val="387343BA"/>
    <w:multiLevelType w:val="hybridMultilevel"/>
    <w:tmpl w:val="09985DF8"/>
    <w:lvl w:ilvl="0" w:tplc="AB9AB82E">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DE31B1"/>
    <w:multiLevelType w:val="hybridMultilevel"/>
    <w:tmpl w:val="7D5C94B6"/>
    <w:lvl w:ilvl="0" w:tplc="3B5467DC">
      <w:start w:val="1"/>
      <w:numFmt w:val="decimalFullWidth"/>
      <w:lvlText w:val="%1."/>
      <w:lvlJc w:val="left"/>
      <w:pPr>
        <w:tabs>
          <w:tab w:val="num" w:pos="735"/>
        </w:tabs>
        <w:ind w:left="735" w:hanging="735"/>
      </w:pPr>
      <w:rPr>
        <w:rFonts w:hint="default"/>
      </w:rPr>
    </w:lvl>
    <w:lvl w:ilvl="1" w:tplc="4DE2249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FB2790"/>
    <w:multiLevelType w:val="hybridMultilevel"/>
    <w:tmpl w:val="B6AEA1B0"/>
    <w:lvl w:ilvl="0" w:tplc="F2C28B1A">
      <w:start w:val="1"/>
      <w:numFmt w:val="decimalEnclosedCircle"/>
      <w:lvlText w:val="%1"/>
      <w:lvlJc w:val="left"/>
      <w:pPr>
        <w:tabs>
          <w:tab w:val="num" w:pos="1230"/>
        </w:tabs>
        <w:ind w:left="1230" w:hanging="42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8" w15:restartNumberingAfterBreak="0">
    <w:nsid w:val="66162681"/>
    <w:multiLevelType w:val="hybridMultilevel"/>
    <w:tmpl w:val="1F7C4138"/>
    <w:lvl w:ilvl="0" w:tplc="B1D8605C">
      <w:start w:val="1"/>
      <w:numFmt w:val="decimalEnclosedCircle"/>
      <w:lvlText w:val="%1"/>
      <w:lvlJc w:val="left"/>
      <w:pPr>
        <w:tabs>
          <w:tab w:val="num" w:pos="585"/>
        </w:tabs>
        <w:ind w:left="585" w:hanging="360"/>
      </w:pPr>
      <w:rPr>
        <w:rFonts w:hint="eastAsia"/>
      </w:rPr>
    </w:lvl>
    <w:lvl w:ilvl="1" w:tplc="58181724">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561ED2"/>
    <w:multiLevelType w:val="multilevel"/>
    <w:tmpl w:val="CBA4F9B4"/>
    <w:lvl w:ilvl="0">
      <w:start w:val="1"/>
      <w:numFmt w:val="decimalFullWidth"/>
      <w:pStyle w:val="1"/>
      <w:lvlText w:val="第%1条"/>
      <w:lvlJc w:val="left"/>
      <w:pPr>
        <w:tabs>
          <w:tab w:val="num" w:pos="720"/>
        </w:tabs>
        <w:ind w:left="425" w:hanging="425"/>
      </w:pPr>
      <w:rPr>
        <w:rFonts w:hint="eastAsia"/>
      </w:rPr>
    </w:lvl>
    <w:lvl w:ilvl="1">
      <w:start w:val="1"/>
      <w:numFmt w:val="decimalFullWidth"/>
      <w:lvlText w:val="（%2）"/>
      <w:lvlJc w:val="left"/>
      <w:pPr>
        <w:tabs>
          <w:tab w:val="num" w:pos="992"/>
        </w:tabs>
        <w:ind w:left="992" w:hanging="567"/>
      </w:pPr>
      <w:rPr>
        <w:rFonts w:hint="eastAsia"/>
      </w:rPr>
    </w:lvl>
    <w:lvl w:ilvl="2">
      <w:start w:val="1"/>
      <w:numFmt w:val="iroha"/>
      <w:lvlText w:val="（%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15:restartNumberingAfterBreak="0">
    <w:nsid w:val="700301CA"/>
    <w:multiLevelType w:val="hybridMultilevel"/>
    <w:tmpl w:val="2E443190"/>
    <w:lvl w:ilvl="0" w:tplc="B0F0820A">
      <w:start w:val="10"/>
      <w:numFmt w:val="decimal"/>
      <w:lvlText w:val="%1"/>
      <w:lvlJc w:val="left"/>
      <w:pPr>
        <w:tabs>
          <w:tab w:val="num" w:pos="2413"/>
        </w:tabs>
        <w:ind w:left="2413" w:hanging="855"/>
      </w:pPr>
      <w:rPr>
        <w:rFonts w:hint="eastAsia"/>
      </w:rPr>
    </w:lvl>
    <w:lvl w:ilvl="1" w:tplc="04090017" w:tentative="1">
      <w:start w:val="1"/>
      <w:numFmt w:val="aiueoFullWidth"/>
      <w:lvlText w:val="(%2)"/>
      <w:lvlJc w:val="left"/>
      <w:pPr>
        <w:tabs>
          <w:tab w:val="num" w:pos="2398"/>
        </w:tabs>
        <w:ind w:left="2398" w:hanging="420"/>
      </w:pPr>
    </w:lvl>
    <w:lvl w:ilvl="2" w:tplc="04090011" w:tentative="1">
      <w:start w:val="1"/>
      <w:numFmt w:val="decimalEnclosedCircle"/>
      <w:lvlText w:val="%3"/>
      <w:lvlJc w:val="left"/>
      <w:pPr>
        <w:tabs>
          <w:tab w:val="num" w:pos="2818"/>
        </w:tabs>
        <w:ind w:left="2818" w:hanging="420"/>
      </w:pPr>
    </w:lvl>
    <w:lvl w:ilvl="3" w:tplc="0409000F" w:tentative="1">
      <w:start w:val="1"/>
      <w:numFmt w:val="decimal"/>
      <w:lvlText w:val="%4."/>
      <w:lvlJc w:val="left"/>
      <w:pPr>
        <w:tabs>
          <w:tab w:val="num" w:pos="3238"/>
        </w:tabs>
        <w:ind w:left="3238" w:hanging="420"/>
      </w:pPr>
    </w:lvl>
    <w:lvl w:ilvl="4" w:tplc="04090017" w:tentative="1">
      <w:start w:val="1"/>
      <w:numFmt w:val="aiueoFullWidth"/>
      <w:lvlText w:val="(%5)"/>
      <w:lvlJc w:val="left"/>
      <w:pPr>
        <w:tabs>
          <w:tab w:val="num" w:pos="3658"/>
        </w:tabs>
        <w:ind w:left="3658" w:hanging="420"/>
      </w:pPr>
    </w:lvl>
    <w:lvl w:ilvl="5" w:tplc="04090011" w:tentative="1">
      <w:start w:val="1"/>
      <w:numFmt w:val="decimalEnclosedCircle"/>
      <w:lvlText w:val="%6"/>
      <w:lvlJc w:val="left"/>
      <w:pPr>
        <w:tabs>
          <w:tab w:val="num" w:pos="4078"/>
        </w:tabs>
        <w:ind w:left="4078" w:hanging="420"/>
      </w:pPr>
    </w:lvl>
    <w:lvl w:ilvl="6" w:tplc="0409000F" w:tentative="1">
      <w:start w:val="1"/>
      <w:numFmt w:val="decimal"/>
      <w:lvlText w:val="%7."/>
      <w:lvlJc w:val="left"/>
      <w:pPr>
        <w:tabs>
          <w:tab w:val="num" w:pos="4498"/>
        </w:tabs>
        <w:ind w:left="4498" w:hanging="420"/>
      </w:pPr>
    </w:lvl>
    <w:lvl w:ilvl="7" w:tplc="04090017" w:tentative="1">
      <w:start w:val="1"/>
      <w:numFmt w:val="aiueoFullWidth"/>
      <w:lvlText w:val="(%8)"/>
      <w:lvlJc w:val="left"/>
      <w:pPr>
        <w:tabs>
          <w:tab w:val="num" w:pos="4918"/>
        </w:tabs>
        <w:ind w:left="4918" w:hanging="420"/>
      </w:pPr>
    </w:lvl>
    <w:lvl w:ilvl="8" w:tplc="04090011" w:tentative="1">
      <w:start w:val="1"/>
      <w:numFmt w:val="decimalEnclosedCircle"/>
      <w:lvlText w:val="%9"/>
      <w:lvlJc w:val="left"/>
      <w:pPr>
        <w:tabs>
          <w:tab w:val="num" w:pos="5338"/>
        </w:tabs>
        <w:ind w:left="5338" w:hanging="420"/>
      </w:pPr>
    </w:lvl>
  </w:abstractNum>
  <w:abstractNum w:abstractNumId="11" w15:restartNumberingAfterBreak="0">
    <w:nsid w:val="77C10524"/>
    <w:multiLevelType w:val="hybridMultilevel"/>
    <w:tmpl w:val="94BC5DAA"/>
    <w:lvl w:ilvl="0" w:tplc="0B5284F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EF4CBD"/>
    <w:multiLevelType w:val="hybridMultilevel"/>
    <w:tmpl w:val="B3183796"/>
    <w:lvl w:ilvl="0" w:tplc="FFFFFFFF">
      <w:start w:val="1"/>
      <w:numFmt w:val="decimal"/>
      <w:pStyle w:val="10"/>
      <w:lvlText w:val="%1."/>
      <w:lvlJc w:val="left"/>
      <w:pPr>
        <w:tabs>
          <w:tab w:val="num" w:pos="5765"/>
        </w:tabs>
        <w:ind w:left="5765" w:hanging="425"/>
      </w:pPr>
      <w:rPr>
        <w:rFonts w:hint="eastAsia"/>
      </w:rPr>
    </w:lvl>
    <w:lvl w:ilvl="1" w:tplc="FFFFFFFF" w:tentative="1">
      <w:start w:val="1"/>
      <w:numFmt w:val="aiueoFullWidth"/>
      <w:lvlText w:val="(%2)"/>
      <w:lvlJc w:val="left"/>
      <w:pPr>
        <w:tabs>
          <w:tab w:val="num" w:pos="6180"/>
        </w:tabs>
        <w:ind w:left="6180" w:hanging="420"/>
      </w:pPr>
    </w:lvl>
    <w:lvl w:ilvl="2" w:tplc="FFFFFFFF" w:tentative="1">
      <w:start w:val="1"/>
      <w:numFmt w:val="decimalEnclosedCircle"/>
      <w:lvlText w:val="%3"/>
      <w:lvlJc w:val="left"/>
      <w:pPr>
        <w:tabs>
          <w:tab w:val="num" w:pos="6600"/>
        </w:tabs>
        <w:ind w:left="6600" w:hanging="420"/>
      </w:pPr>
    </w:lvl>
    <w:lvl w:ilvl="3" w:tplc="FFFFFFFF" w:tentative="1">
      <w:start w:val="1"/>
      <w:numFmt w:val="decimal"/>
      <w:lvlText w:val="%4."/>
      <w:lvlJc w:val="left"/>
      <w:pPr>
        <w:tabs>
          <w:tab w:val="num" w:pos="7020"/>
        </w:tabs>
        <w:ind w:left="7020" w:hanging="420"/>
      </w:pPr>
    </w:lvl>
    <w:lvl w:ilvl="4" w:tplc="FFFFFFFF" w:tentative="1">
      <w:start w:val="1"/>
      <w:numFmt w:val="aiueoFullWidth"/>
      <w:lvlText w:val="(%5)"/>
      <w:lvlJc w:val="left"/>
      <w:pPr>
        <w:tabs>
          <w:tab w:val="num" w:pos="7440"/>
        </w:tabs>
        <w:ind w:left="7440" w:hanging="420"/>
      </w:pPr>
    </w:lvl>
    <w:lvl w:ilvl="5" w:tplc="FFFFFFFF" w:tentative="1">
      <w:start w:val="1"/>
      <w:numFmt w:val="decimalEnclosedCircle"/>
      <w:lvlText w:val="%6"/>
      <w:lvlJc w:val="left"/>
      <w:pPr>
        <w:tabs>
          <w:tab w:val="num" w:pos="7860"/>
        </w:tabs>
        <w:ind w:left="7860" w:hanging="420"/>
      </w:pPr>
    </w:lvl>
    <w:lvl w:ilvl="6" w:tplc="FFFFFFFF" w:tentative="1">
      <w:start w:val="1"/>
      <w:numFmt w:val="decimal"/>
      <w:lvlText w:val="%7."/>
      <w:lvlJc w:val="left"/>
      <w:pPr>
        <w:tabs>
          <w:tab w:val="num" w:pos="8280"/>
        </w:tabs>
        <w:ind w:left="8280" w:hanging="420"/>
      </w:pPr>
    </w:lvl>
    <w:lvl w:ilvl="7" w:tplc="FFFFFFFF" w:tentative="1">
      <w:start w:val="1"/>
      <w:numFmt w:val="aiueoFullWidth"/>
      <w:lvlText w:val="(%8)"/>
      <w:lvlJc w:val="left"/>
      <w:pPr>
        <w:tabs>
          <w:tab w:val="num" w:pos="8700"/>
        </w:tabs>
        <w:ind w:left="8700" w:hanging="420"/>
      </w:pPr>
    </w:lvl>
    <w:lvl w:ilvl="8" w:tplc="FFFFFFFF" w:tentative="1">
      <w:start w:val="1"/>
      <w:numFmt w:val="decimalEnclosedCircle"/>
      <w:lvlText w:val="%9"/>
      <w:lvlJc w:val="left"/>
      <w:pPr>
        <w:tabs>
          <w:tab w:val="num" w:pos="9120"/>
        </w:tabs>
        <w:ind w:left="9120" w:hanging="420"/>
      </w:pPr>
    </w:lvl>
  </w:abstractNum>
  <w:abstractNum w:abstractNumId="13" w15:restartNumberingAfterBreak="0">
    <w:nsid w:val="7AFE3B67"/>
    <w:multiLevelType w:val="singleLevel"/>
    <w:tmpl w:val="96D850E6"/>
    <w:lvl w:ilvl="0">
      <w:start w:val="1"/>
      <w:numFmt w:val="decimal"/>
      <w:lvlText w:val="%1."/>
      <w:lvlJc w:val="left"/>
      <w:pPr>
        <w:tabs>
          <w:tab w:val="num" w:pos="390"/>
        </w:tabs>
        <w:ind w:left="390" w:hanging="390"/>
      </w:pPr>
      <w:rPr>
        <w:rFonts w:ascii="ＭＳ 明朝" w:eastAsia="ＭＳ 明朝" w:hint="eastAsia"/>
      </w:rPr>
    </w:lvl>
  </w:abstractNum>
  <w:num w:numId="1" w16cid:durableId="643314761">
    <w:abstractNumId w:val="4"/>
  </w:num>
  <w:num w:numId="2" w16cid:durableId="1989481696">
    <w:abstractNumId w:val="6"/>
  </w:num>
  <w:num w:numId="3" w16cid:durableId="1392389615">
    <w:abstractNumId w:val="13"/>
  </w:num>
  <w:num w:numId="4" w16cid:durableId="1424495908">
    <w:abstractNumId w:val="0"/>
  </w:num>
  <w:num w:numId="5" w16cid:durableId="1819035520">
    <w:abstractNumId w:val="8"/>
  </w:num>
  <w:num w:numId="6" w16cid:durableId="138233746">
    <w:abstractNumId w:val="12"/>
  </w:num>
  <w:num w:numId="7" w16cid:durableId="677581467">
    <w:abstractNumId w:val="9"/>
  </w:num>
  <w:num w:numId="8" w16cid:durableId="1309287600">
    <w:abstractNumId w:val="5"/>
  </w:num>
  <w:num w:numId="9" w16cid:durableId="516846538">
    <w:abstractNumId w:val="3"/>
  </w:num>
  <w:num w:numId="10" w16cid:durableId="2051493716">
    <w:abstractNumId w:val="10"/>
  </w:num>
  <w:num w:numId="11" w16cid:durableId="189612696">
    <w:abstractNumId w:val="7"/>
  </w:num>
  <w:num w:numId="12" w16cid:durableId="1038773323">
    <w:abstractNumId w:val="1"/>
  </w:num>
  <w:num w:numId="13" w16cid:durableId="1668440007">
    <w:abstractNumId w:val="11"/>
  </w:num>
  <w:num w:numId="14" w16cid:durableId="1667200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96"/>
    <w:rsid w:val="00000017"/>
    <w:rsid w:val="00002DFA"/>
    <w:rsid w:val="00006786"/>
    <w:rsid w:val="000107D9"/>
    <w:rsid w:val="00010BC4"/>
    <w:rsid w:val="00011BE7"/>
    <w:rsid w:val="00014304"/>
    <w:rsid w:val="0001782C"/>
    <w:rsid w:val="00017907"/>
    <w:rsid w:val="000218B5"/>
    <w:rsid w:val="00023550"/>
    <w:rsid w:val="00026460"/>
    <w:rsid w:val="00027139"/>
    <w:rsid w:val="000304DA"/>
    <w:rsid w:val="0003758D"/>
    <w:rsid w:val="00055CF9"/>
    <w:rsid w:val="00061B93"/>
    <w:rsid w:val="00065DE4"/>
    <w:rsid w:val="00077C7F"/>
    <w:rsid w:val="0008239D"/>
    <w:rsid w:val="00084450"/>
    <w:rsid w:val="000A1AED"/>
    <w:rsid w:val="000A7DB4"/>
    <w:rsid w:val="000B191C"/>
    <w:rsid w:val="000C22E4"/>
    <w:rsid w:val="000D1468"/>
    <w:rsid w:val="000D7B0A"/>
    <w:rsid w:val="000E499D"/>
    <w:rsid w:val="000E7800"/>
    <w:rsid w:val="000F23AC"/>
    <w:rsid w:val="00110738"/>
    <w:rsid w:val="001226B8"/>
    <w:rsid w:val="00123DEA"/>
    <w:rsid w:val="00126195"/>
    <w:rsid w:val="00133D69"/>
    <w:rsid w:val="0014078B"/>
    <w:rsid w:val="00146E70"/>
    <w:rsid w:val="001477A1"/>
    <w:rsid w:val="00152C60"/>
    <w:rsid w:val="001618F7"/>
    <w:rsid w:val="001703FE"/>
    <w:rsid w:val="0017067A"/>
    <w:rsid w:val="0017260F"/>
    <w:rsid w:val="0017354D"/>
    <w:rsid w:val="001771BB"/>
    <w:rsid w:val="001949F4"/>
    <w:rsid w:val="001A1E71"/>
    <w:rsid w:val="001A4A7D"/>
    <w:rsid w:val="001A6821"/>
    <w:rsid w:val="001A752B"/>
    <w:rsid w:val="001B0F54"/>
    <w:rsid w:val="001B0FD2"/>
    <w:rsid w:val="001B33CD"/>
    <w:rsid w:val="001C2DD9"/>
    <w:rsid w:val="001E3350"/>
    <w:rsid w:val="001E49ED"/>
    <w:rsid w:val="001E6F5A"/>
    <w:rsid w:val="001F709B"/>
    <w:rsid w:val="00211865"/>
    <w:rsid w:val="00223D22"/>
    <w:rsid w:val="00232EBD"/>
    <w:rsid w:val="00240EE3"/>
    <w:rsid w:val="00250691"/>
    <w:rsid w:val="00252D16"/>
    <w:rsid w:val="00255395"/>
    <w:rsid w:val="00276ABD"/>
    <w:rsid w:val="00280B90"/>
    <w:rsid w:val="002915AF"/>
    <w:rsid w:val="002946D0"/>
    <w:rsid w:val="00296940"/>
    <w:rsid w:val="002A26CC"/>
    <w:rsid w:val="002B417D"/>
    <w:rsid w:val="002B5D07"/>
    <w:rsid w:val="002C1DB0"/>
    <w:rsid w:val="002C2EF4"/>
    <w:rsid w:val="002F04A0"/>
    <w:rsid w:val="002F1046"/>
    <w:rsid w:val="002F24C2"/>
    <w:rsid w:val="00315E18"/>
    <w:rsid w:val="0032071F"/>
    <w:rsid w:val="00324E30"/>
    <w:rsid w:val="003326BC"/>
    <w:rsid w:val="003339D3"/>
    <w:rsid w:val="00341B42"/>
    <w:rsid w:val="00345D75"/>
    <w:rsid w:val="0036127B"/>
    <w:rsid w:val="00363DDF"/>
    <w:rsid w:val="00367AAA"/>
    <w:rsid w:val="00371AAC"/>
    <w:rsid w:val="00373DFF"/>
    <w:rsid w:val="003752E0"/>
    <w:rsid w:val="003803FC"/>
    <w:rsid w:val="003814C5"/>
    <w:rsid w:val="00383677"/>
    <w:rsid w:val="003847B0"/>
    <w:rsid w:val="0038591F"/>
    <w:rsid w:val="0039079E"/>
    <w:rsid w:val="00397585"/>
    <w:rsid w:val="003A2D3F"/>
    <w:rsid w:val="003A5362"/>
    <w:rsid w:val="003B3F03"/>
    <w:rsid w:val="003B50AA"/>
    <w:rsid w:val="003B6A27"/>
    <w:rsid w:val="003C447F"/>
    <w:rsid w:val="003D1968"/>
    <w:rsid w:val="003D28AC"/>
    <w:rsid w:val="003D7AF2"/>
    <w:rsid w:val="003E0B91"/>
    <w:rsid w:val="003E3BD8"/>
    <w:rsid w:val="003F0D88"/>
    <w:rsid w:val="003F46DB"/>
    <w:rsid w:val="004017D4"/>
    <w:rsid w:val="00403989"/>
    <w:rsid w:val="00405B53"/>
    <w:rsid w:val="00405C0A"/>
    <w:rsid w:val="00417011"/>
    <w:rsid w:val="00417FF4"/>
    <w:rsid w:val="00423E59"/>
    <w:rsid w:val="00424A67"/>
    <w:rsid w:val="004302FA"/>
    <w:rsid w:val="004317AE"/>
    <w:rsid w:val="004324E7"/>
    <w:rsid w:val="00437084"/>
    <w:rsid w:val="00443030"/>
    <w:rsid w:val="00444AD7"/>
    <w:rsid w:val="00445C17"/>
    <w:rsid w:val="00445E7A"/>
    <w:rsid w:val="00446F35"/>
    <w:rsid w:val="00454E6D"/>
    <w:rsid w:val="00456818"/>
    <w:rsid w:val="00456D38"/>
    <w:rsid w:val="004700B2"/>
    <w:rsid w:val="00472577"/>
    <w:rsid w:val="00473685"/>
    <w:rsid w:val="00474547"/>
    <w:rsid w:val="00475AFD"/>
    <w:rsid w:val="004771A1"/>
    <w:rsid w:val="00477CD4"/>
    <w:rsid w:val="00480636"/>
    <w:rsid w:val="00492234"/>
    <w:rsid w:val="004B1272"/>
    <w:rsid w:val="004B192D"/>
    <w:rsid w:val="004C1D3F"/>
    <w:rsid w:val="004C3C61"/>
    <w:rsid w:val="004C52AD"/>
    <w:rsid w:val="004D00F7"/>
    <w:rsid w:val="004D26E6"/>
    <w:rsid w:val="004D3D23"/>
    <w:rsid w:val="004D6BDE"/>
    <w:rsid w:val="004E6166"/>
    <w:rsid w:val="004F2F2F"/>
    <w:rsid w:val="004F41DB"/>
    <w:rsid w:val="004F6BAC"/>
    <w:rsid w:val="00500197"/>
    <w:rsid w:val="005033B8"/>
    <w:rsid w:val="00506E09"/>
    <w:rsid w:val="005122B8"/>
    <w:rsid w:val="00520F37"/>
    <w:rsid w:val="00522AB0"/>
    <w:rsid w:val="005234A5"/>
    <w:rsid w:val="00530828"/>
    <w:rsid w:val="005369EE"/>
    <w:rsid w:val="00541738"/>
    <w:rsid w:val="00552BB3"/>
    <w:rsid w:val="005650A2"/>
    <w:rsid w:val="00573573"/>
    <w:rsid w:val="005738AF"/>
    <w:rsid w:val="00574053"/>
    <w:rsid w:val="005749C5"/>
    <w:rsid w:val="00576947"/>
    <w:rsid w:val="00581813"/>
    <w:rsid w:val="00585E44"/>
    <w:rsid w:val="0059531D"/>
    <w:rsid w:val="00597FBF"/>
    <w:rsid w:val="005A363F"/>
    <w:rsid w:val="005A3D4E"/>
    <w:rsid w:val="005B3AED"/>
    <w:rsid w:val="005B4FB3"/>
    <w:rsid w:val="005C1E27"/>
    <w:rsid w:val="005C76FA"/>
    <w:rsid w:val="005D6CCD"/>
    <w:rsid w:val="005E1E6D"/>
    <w:rsid w:val="00614A5A"/>
    <w:rsid w:val="00617B3D"/>
    <w:rsid w:val="00621AB6"/>
    <w:rsid w:val="00623DB8"/>
    <w:rsid w:val="00631168"/>
    <w:rsid w:val="00634196"/>
    <w:rsid w:val="00637141"/>
    <w:rsid w:val="00637A41"/>
    <w:rsid w:val="00642703"/>
    <w:rsid w:val="00644933"/>
    <w:rsid w:val="0065082F"/>
    <w:rsid w:val="00652E99"/>
    <w:rsid w:val="00661EDB"/>
    <w:rsid w:val="00664049"/>
    <w:rsid w:val="00670E7B"/>
    <w:rsid w:val="00673081"/>
    <w:rsid w:val="006752C6"/>
    <w:rsid w:val="006807E0"/>
    <w:rsid w:val="00686EA4"/>
    <w:rsid w:val="0069283D"/>
    <w:rsid w:val="00696704"/>
    <w:rsid w:val="00696FA0"/>
    <w:rsid w:val="00697488"/>
    <w:rsid w:val="006B2CA9"/>
    <w:rsid w:val="006B5844"/>
    <w:rsid w:val="006C421C"/>
    <w:rsid w:val="006E14AA"/>
    <w:rsid w:val="006E549C"/>
    <w:rsid w:val="006E5B14"/>
    <w:rsid w:val="006E6B91"/>
    <w:rsid w:val="006F6AFA"/>
    <w:rsid w:val="007009A0"/>
    <w:rsid w:val="00702EF8"/>
    <w:rsid w:val="0072591C"/>
    <w:rsid w:val="007317A6"/>
    <w:rsid w:val="0073619F"/>
    <w:rsid w:val="00736388"/>
    <w:rsid w:val="007403C4"/>
    <w:rsid w:val="007459A4"/>
    <w:rsid w:val="00752E6C"/>
    <w:rsid w:val="0077220C"/>
    <w:rsid w:val="00772C83"/>
    <w:rsid w:val="007738EE"/>
    <w:rsid w:val="00782644"/>
    <w:rsid w:val="00784B3E"/>
    <w:rsid w:val="0079403A"/>
    <w:rsid w:val="007A195B"/>
    <w:rsid w:val="007A28AB"/>
    <w:rsid w:val="007A4AC1"/>
    <w:rsid w:val="007A59FB"/>
    <w:rsid w:val="007B4B7A"/>
    <w:rsid w:val="007C4857"/>
    <w:rsid w:val="007D0F3B"/>
    <w:rsid w:val="007D35C1"/>
    <w:rsid w:val="007D4648"/>
    <w:rsid w:val="007D60C3"/>
    <w:rsid w:val="007E473B"/>
    <w:rsid w:val="007F4EE6"/>
    <w:rsid w:val="00800621"/>
    <w:rsid w:val="00800A74"/>
    <w:rsid w:val="008066D0"/>
    <w:rsid w:val="008127F8"/>
    <w:rsid w:val="00813F45"/>
    <w:rsid w:val="0081402D"/>
    <w:rsid w:val="00817868"/>
    <w:rsid w:val="00822556"/>
    <w:rsid w:val="00822B36"/>
    <w:rsid w:val="008251E7"/>
    <w:rsid w:val="00827C98"/>
    <w:rsid w:val="0083027D"/>
    <w:rsid w:val="00830DD5"/>
    <w:rsid w:val="00845B23"/>
    <w:rsid w:val="00851A87"/>
    <w:rsid w:val="00880572"/>
    <w:rsid w:val="00896756"/>
    <w:rsid w:val="008A0032"/>
    <w:rsid w:val="008A510A"/>
    <w:rsid w:val="008B566C"/>
    <w:rsid w:val="008C1BB2"/>
    <w:rsid w:val="008C4FFB"/>
    <w:rsid w:val="008C7A0F"/>
    <w:rsid w:val="008E16AE"/>
    <w:rsid w:val="008E7FCC"/>
    <w:rsid w:val="008F1FF7"/>
    <w:rsid w:val="008F3F57"/>
    <w:rsid w:val="008F4C38"/>
    <w:rsid w:val="008F70D0"/>
    <w:rsid w:val="00901C3E"/>
    <w:rsid w:val="00904C55"/>
    <w:rsid w:val="00904F0B"/>
    <w:rsid w:val="00905874"/>
    <w:rsid w:val="00922EDB"/>
    <w:rsid w:val="009279A8"/>
    <w:rsid w:val="00934A46"/>
    <w:rsid w:val="0093523F"/>
    <w:rsid w:val="00941627"/>
    <w:rsid w:val="0094672F"/>
    <w:rsid w:val="0095040F"/>
    <w:rsid w:val="00951B23"/>
    <w:rsid w:val="00954773"/>
    <w:rsid w:val="00954CBF"/>
    <w:rsid w:val="0095501B"/>
    <w:rsid w:val="00961591"/>
    <w:rsid w:val="00961D97"/>
    <w:rsid w:val="00962E09"/>
    <w:rsid w:val="0096535B"/>
    <w:rsid w:val="00965440"/>
    <w:rsid w:val="009776A5"/>
    <w:rsid w:val="00992053"/>
    <w:rsid w:val="00994ABB"/>
    <w:rsid w:val="00996EA6"/>
    <w:rsid w:val="009A00CB"/>
    <w:rsid w:val="009B525A"/>
    <w:rsid w:val="009B5CCF"/>
    <w:rsid w:val="009B6011"/>
    <w:rsid w:val="009C6C13"/>
    <w:rsid w:val="009C7DDC"/>
    <w:rsid w:val="009D016D"/>
    <w:rsid w:val="009F22BB"/>
    <w:rsid w:val="00A048C2"/>
    <w:rsid w:val="00A121F4"/>
    <w:rsid w:val="00A15953"/>
    <w:rsid w:val="00A16966"/>
    <w:rsid w:val="00A224C5"/>
    <w:rsid w:val="00A25C1C"/>
    <w:rsid w:val="00A409F0"/>
    <w:rsid w:val="00A43ECB"/>
    <w:rsid w:val="00A44D7F"/>
    <w:rsid w:val="00A5773C"/>
    <w:rsid w:val="00A74333"/>
    <w:rsid w:val="00A907DF"/>
    <w:rsid w:val="00A91F5C"/>
    <w:rsid w:val="00A95436"/>
    <w:rsid w:val="00AB0E88"/>
    <w:rsid w:val="00AB2FC1"/>
    <w:rsid w:val="00AB37E6"/>
    <w:rsid w:val="00AB486F"/>
    <w:rsid w:val="00AB77A5"/>
    <w:rsid w:val="00AB798C"/>
    <w:rsid w:val="00AC2B1F"/>
    <w:rsid w:val="00AC6E0E"/>
    <w:rsid w:val="00AD063B"/>
    <w:rsid w:val="00AD0912"/>
    <w:rsid w:val="00AD3FB9"/>
    <w:rsid w:val="00AD500B"/>
    <w:rsid w:val="00AD5CA2"/>
    <w:rsid w:val="00AF4B92"/>
    <w:rsid w:val="00B01910"/>
    <w:rsid w:val="00B04F01"/>
    <w:rsid w:val="00B13810"/>
    <w:rsid w:val="00B13C5A"/>
    <w:rsid w:val="00B22AB7"/>
    <w:rsid w:val="00B32012"/>
    <w:rsid w:val="00B34F46"/>
    <w:rsid w:val="00B364B0"/>
    <w:rsid w:val="00B37376"/>
    <w:rsid w:val="00B37F36"/>
    <w:rsid w:val="00B4248B"/>
    <w:rsid w:val="00B45172"/>
    <w:rsid w:val="00B47DEC"/>
    <w:rsid w:val="00B61436"/>
    <w:rsid w:val="00B67144"/>
    <w:rsid w:val="00B67807"/>
    <w:rsid w:val="00B75292"/>
    <w:rsid w:val="00B84A18"/>
    <w:rsid w:val="00B95478"/>
    <w:rsid w:val="00B97B26"/>
    <w:rsid w:val="00BA0EA9"/>
    <w:rsid w:val="00BA2AD6"/>
    <w:rsid w:val="00BA5F87"/>
    <w:rsid w:val="00BB2DBE"/>
    <w:rsid w:val="00BB57B3"/>
    <w:rsid w:val="00BC020A"/>
    <w:rsid w:val="00BC0A4A"/>
    <w:rsid w:val="00BC342F"/>
    <w:rsid w:val="00BD558A"/>
    <w:rsid w:val="00BE2383"/>
    <w:rsid w:val="00BF1E64"/>
    <w:rsid w:val="00BF6D39"/>
    <w:rsid w:val="00C005CB"/>
    <w:rsid w:val="00C045C0"/>
    <w:rsid w:val="00C12D32"/>
    <w:rsid w:val="00C14E67"/>
    <w:rsid w:val="00C2146D"/>
    <w:rsid w:val="00C21FFD"/>
    <w:rsid w:val="00C27785"/>
    <w:rsid w:val="00C3090B"/>
    <w:rsid w:val="00C33138"/>
    <w:rsid w:val="00C3563F"/>
    <w:rsid w:val="00C43052"/>
    <w:rsid w:val="00C43642"/>
    <w:rsid w:val="00C44804"/>
    <w:rsid w:val="00C651F9"/>
    <w:rsid w:val="00C6744A"/>
    <w:rsid w:val="00C70AEB"/>
    <w:rsid w:val="00C72693"/>
    <w:rsid w:val="00C74FCA"/>
    <w:rsid w:val="00C750F5"/>
    <w:rsid w:val="00C93EDC"/>
    <w:rsid w:val="00C9737E"/>
    <w:rsid w:val="00CA7A38"/>
    <w:rsid w:val="00CB44F8"/>
    <w:rsid w:val="00CB5EA3"/>
    <w:rsid w:val="00CB673D"/>
    <w:rsid w:val="00CC0F88"/>
    <w:rsid w:val="00CC3159"/>
    <w:rsid w:val="00CC3AB3"/>
    <w:rsid w:val="00CC480B"/>
    <w:rsid w:val="00CC5F1F"/>
    <w:rsid w:val="00CC6FBD"/>
    <w:rsid w:val="00CD2093"/>
    <w:rsid w:val="00CD3750"/>
    <w:rsid w:val="00CE4B16"/>
    <w:rsid w:val="00CF1118"/>
    <w:rsid w:val="00CF2A8A"/>
    <w:rsid w:val="00CF4EE6"/>
    <w:rsid w:val="00D03CF1"/>
    <w:rsid w:val="00D04D1B"/>
    <w:rsid w:val="00D204C3"/>
    <w:rsid w:val="00D314FA"/>
    <w:rsid w:val="00D41FEE"/>
    <w:rsid w:val="00D452C9"/>
    <w:rsid w:val="00D4607A"/>
    <w:rsid w:val="00D55B10"/>
    <w:rsid w:val="00D5752C"/>
    <w:rsid w:val="00D607F5"/>
    <w:rsid w:val="00D626BB"/>
    <w:rsid w:val="00D63AD3"/>
    <w:rsid w:val="00D63E2D"/>
    <w:rsid w:val="00D65A67"/>
    <w:rsid w:val="00D80439"/>
    <w:rsid w:val="00D90250"/>
    <w:rsid w:val="00D951BE"/>
    <w:rsid w:val="00D954DC"/>
    <w:rsid w:val="00D96190"/>
    <w:rsid w:val="00D97773"/>
    <w:rsid w:val="00DA5E58"/>
    <w:rsid w:val="00DA7C04"/>
    <w:rsid w:val="00DE3EE9"/>
    <w:rsid w:val="00DF2E29"/>
    <w:rsid w:val="00DF3555"/>
    <w:rsid w:val="00DF6174"/>
    <w:rsid w:val="00E00D3F"/>
    <w:rsid w:val="00E20D66"/>
    <w:rsid w:val="00E21216"/>
    <w:rsid w:val="00E3303C"/>
    <w:rsid w:val="00E35423"/>
    <w:rsid w:val="00E42BB3"/>
    <w:rsid w:val="00E445B8"/>
    <w:rsid w:val="00E507F7"/>
    <w:rsid w:val="00E621BD"/>
    <w:rsid w:val="00E62451"/>
    <w:rsid w:val="00E717C1"/>
    <w:rsid w:val="00E73CBB"/>
    <w:rsid w:val="00E77596"/>
    <w:rsid w:val="00E90830"/>
    <w:rsid w:val="00EB1CB5"/>
    <w:rsid w:val="00EB2B61"/>
    <w:rsid w:val="00EC06D9"/>
    <w:rsid w:val="00EC177D"/>
    <w:rsid w:val="00EC1A8D"/>
    <w:rsid w:val="00EC4D14"/>
    <w:rsid w:val="00ED12AA"/>
    <w:rsid w:val="00ED2905"/>
    <w:rsid w:val="00ED3E98"/>
    <w:rsid w:val="00ED4184"/>
    <w:rsid w:val="00EE4C86"/>
    <w:rsid w:val="00EF096F"/>
    <w:rsid w:val="00EF6E3B"/>
    <w:rsid w:val="00F03C0F"/>
    <w:rsid w:val="00F068CF"/>
    <w:rsid w:val="00F1354B"/>
    <w:rsid w:val="00F22BB7"/>
    <w:rsid w:val="00F304B4"/>
    <w:rsid w:val="00F30D31"/>
    <w:rsid w:val="00F44B70"/>
    <w:rsid w:val="00F518F8"/>
    <w:rsid w:val="00F550C7"/>
    <w:rsid w:val="00F6033D"/>
    <w:rsid w:val="00F61A2D"/>
    <w:rsid w:val="00F638B9"/>
    <w:rsid w:val="00F778BA"/>
    <w:rsid w:val="00F870B3"/>
    <w:rsid w:val="00F879C7"/>
    <w:rsid w:val="00F906CD"/>
    <w:rsid w:val="00F92E68"/>
    <w:rsid w:val="00F95C26"/>
    <w:rsid w:val="00FA0B63"/>
    <w:rsid w:val="00FA19CB"/>
    <w:rsid w:val="00FA3B51"/>
    <w:rsid w:val="00FA5CCC"/>
    <w:rsid w:val="00FB0A8D"/>
    <w:rsid w:val="00FC4FEC"/>
    <w:rsid w:val="00FD1AF8"/>
    <w:rsid w:val="00FD1F44"/>
    <w:rsid w:val="00FD344F"/>
    <w:rsid w:val="00FE73B8"/>
    <w:rsid w:val="00F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412234"/>
  <w15:docId w15:val="{0FC47ADD-558E-42D8-9B8C-277CD0A4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45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sz w:val="22"/>
    </w:rPr>
  </w:style>
  <w:style w:type="paragraph" w:customStyle="1" w:styleId="11">
    <w:name w:val="書式なし1"/>
    <w:basedOn w:val="a"/>
    <w:pPr>
      <w:adjustRightInd w:val="0"/>
      <w:textAlignment w:val="baseline"/>
    </w:pPr>
    <w:rPr>
      <w:rFonts w:ascii="ＭＳ 明朝" w:hAnsi="Courier New"/>
    </w:rPr>
  </w:style>
  <w:style w:type="character" w:styleId="a7">
    <w:name w:val="line number"/>
    <w:basedOn w:val="a0"/>
  </w:style>
  <w:style w:type="paragraph" w:styleId="a8">
    <w:name w:val="Body Text"/>
    <w:basedOn w:val="a"/>
    <w:pPr>
      <w:spacing w:line="240" w:lineRule="exact"/>
    </w:pPr>
    <w:rPr>
      <w:rFonts w:ascii="ＭＳ 明朝" w:hAnsi="ＭＳ 明朝"/>
      <w:sz w:val="20"/>
    </w:rPr>
  </w:style>
  <w:style w:type="paragraph" w:styleId="a9">
    <w:name w:val="Balloon Text"/>
    <w:basedOn w:val="a"/>
    <w:semiHidden/>
    <w:rPr>
      <w:rFonts w:ascii="Arial" w:eastAsia="ＭＳ ゴシック" w:hAnsi="Arial"/>
      <w:sz w:val="18"/>
      <w:szCs w:val="18"/>
    </w:rPr>
  </w:style>
  <w:style w:type="paragraph" w:customStyle="1" w:styleId="10">
    <w:name w:val="スタイル1"/>
    <w:basedOn w:val="12"/>
    <w:pPr>
      <w:numPr>
        <w:numId w:val="6"/>
      </w:numPr>
      <w:tabs>
        <w:tab w:val="left" w:pos="2580"/>
      </w:tabs>
      <w:spacing w:line="360" w:lineRule="auto"/>
      <w:jc w:val="center"/>
    </w:pPr>
    <w:rPr>
      <w:rFonts w:ascii="ＭＳ 明朝" w:hAnsi="ＭＳ 明朝"/>
      <w:kern w:val="0"/>
      <w:sz w:val="22"/>
    </w:rPr>
  </w:style>
  <w:style w:type="paragraph" w:styleId="12">
    <w:name w:val="toc 1"/>
    <w:basedOn w:val="a"/>
    <w:next w:val="a"/>
    <w:autoRedefine/>
    <w:semiHidden/>
  </w:style>
  <w:style w:type="paragraph" w:customStyle="1" w:styleId="1">
    <w:name w:val="条文1"/>
    <w:basedOn w:val="a"/>
    <w:next w:val="a"/>
    <w:autoRedefine/>
    <w:pPr>
      <w:numPr>
        <w:numId w:val="7"/>
      </w:numPr>
      <w:tabs>
        <w:tab w:val="clear" w:pos="720"/>
        <w:tab w:val="num" w:pos="993"/>
      </w:tabs>
      <w:ind w:left="993" w:hanging="992"/>
    </w:pPr>
    <w:rPr>
      <w:color w:val="000000"/>
      <w:sz w:val="22"/>
    </w:rPr>
  </w:style>
  <w:style w:type="paragraph" w:styleId="aa">
    <w:name w:val="Date"/>
    <w:basedOn w:val="a"/>
    <w:next w:val="a"/>
    <w:rPr>
      <w:szCs w:val="24"/>
    </w:rPr>
  </w:style>
  <w:style w:type="paragraph" w:styleId="ab">
    <w:name w:val="Closing"/>
    <w:basedOn w:val="a"/>
    <w:pPr>
      <w:jc w:val="right"/>
    </w:pPr>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8A8E-3DEB-4FFF-89A1-9AAA5B03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1416</Words>
  <Characters>208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書式ひな形</vt:lpstr>
      <vt:lpstr>書式ひな形</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西村;特定社会保険労務士　西村　聡</dc:creator>
  <cp:lastModifiedBy>ラポール 西村聡</cp:lastModifiedBy>
  <cp:revision>2</cp:revision>
  <cp:lastPrinted>2018-09-17T06:52:00Z</cp:lastPrinted>
  <dcterms:created xsi:type="dcterms:W3CDTF">2024-01-22T09:47:00Z</dcterms:created>
  <dcterms:modified xsi:type="dcterms:W3CDTF">2024-01-22T09:47:00Z</dcterms:modified>
</cp:coreProperties>
</file>